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79ECC248" w:rsidR="00B11EE1" w:rsidRPr="00962177" w:rsidRDefault="00B11EE1" w:rsidP="00962177">
      <w:pPr>
        <w:pStyle w:val="CRCoverPage"/>
        <w:tabs>
          <w:tab w:val="right" w:pos="9639"/>
        </w:tabs>
        <w:spacing w:after="0"/>
        <w:rPr>
          <w:b/>
          <w:noProof/>
          <w:sz w:val="24"/>
        </w:rPr>
      </w:pPr>
      <w:r w:rsidRPr="00962177">
        <w:rPr>
          <w:b/>
          <w:noProof/>
          <w:sz w:val="24"/>
        </w:rPr>
        <w:t xml:space="preserve">3GPP TSG-RAN WG2 Meeting </w:t>
      </w:r>
      <w:r w:rsidR="00AA6417" w:rsidRPr="00962177">
        <w:rPr>
          <w:b/>
          <w:noProof/>
          <w:sz w:val="24"/>
        </w:rPr>
        <w:t>#1</w:t>
      </w:r>
      <w:r w:rsidR="00E20730" w:rsidRPr="00962177">
        <w:rPr>
          <w:b/>
          <w:noProof/>
          <w:sz w:val="24"/>
        </w:rPr>
        <w:t>2</w:t>
      </w:r>
      <w:r w:rsidR="004F58E9">
        <w:rPr>
          <w:b/>
          <w:noProof/>
          <w:sz w:val="24"/>
        </w:rPr>
        <w:t>3</w:t>
      </w:r>
      <w:r w:rsidR="00FC292F">
        <w:rPr>
          <w:b/>
          <w:noProof/>
          <w:sz w:val="24"/>
        </w:rPr>
        <w:t>-bis</w:t>
      </w:r>
      <w:r w:rsidRPr="00962177">
        <w:rPr>
          <w:b/>
          <w:noProof/>
          <w:sz w:val="24"/>
        </w:rPr>
        <w:tab/>
      </w:r>
      <w:r w:rsidR="00C24DAA" w:rsidRPr="00962177">
        <w:rPr>
          <w:b/>
          <w:noProof/>
          <w:sz w:val="24"/>
        </w:rPr>
        <w:t>R2-</w:t>
      </w:r>
      <w:r w:rsidR="00FA7122" w:rsidRPr="00962177">
        <w:rPr>
          <w:b/>
          <w:noProof/>
          <w:sz w:val="24"/>
        </w:rPr>
        <w:t>23</w:t>
      </w:r>
      <w:r w:rsidR="00F35829">
        <w:rPr>
          <w:b/>
          <w:noProof/>
          <w:sz w:val="24"/>
        </w:rPr>
        <w:t>10734</w:t>
      </w:r>
    </w:p>
    <w:p w14:paraId="66700E6D" w14:textId="78910484" w:rsidR="00B11EE1" w:rsidRDefault="00FC292F" w:rsidP="00B11EE1">
      <w:pPr>
        <w:pStyle w:val="CRCoverPage"/>
        <w:tabs>
          <w:tab w:val="right" w:pos="9639"/>
        </w:tabs>
        <w:spacing w:after="0"/>
        <w:rPr>
          <w:rFonts w:eastAsia="宋体"/>
          <w:b/>
          <w:noProof/>
          <w:sz w:val="24"/>
        </w:rPr>
      </w:pPr>
      <w:r>
        <w:rPr>
          <w:b/>
          <w:noProof/>
          <w:sz w:val="24"/>
        </w:rPr>
        <w:t>Xiamen, China</w:t>
      </w:r>
      <w:r w:rsidR="00E20730" w:rsidRPr="00E20730">
        <w:rPr>
          <w:b/>
          <w:noProof/>
          <w:sz w:val="24"/>
        </w:rPr>
        <w:t xml:space="preserve"> </w:t>
      </w:r>
      <w:r>
        <w:rPr>
          <w:b/>
          <w:noProof/>
          <w:sz w:val="24"/>
        </w:rPr>
        <w:t>9</w:t>
      </w:r>
      <w:r>
        <w:rPr>
          <w:b/>
          <w:noProof/>
          <w:sz w:val="24"/>
          <w:vertAlign w:val="superscript"/>
        </w:rPr>
        <w:t>th</w:t>
      </w:r>
      <w:r w:rsidR="00381E4A">
        <w:rPr>
          <w:b/>
          <w:noProof/>
          <w:sz w:val="24"/>
        </w:rPr>
        <w:t xml:space="preserve"> </w:t>
      </w:r>
      <w:r w:rsidR="00812BDE">
        <w:rPr>
          <w:b/>
          <w:noProof/>
          <w:sz w:val="24"/>
        </w:rPr>
        <w:t xml:space="preserve">– </w:t>
      </w:r>
      <w:r>
        <w:rPr>
          <w:b/>
          <w:noProof/>
          <w:sz w:val="24"/>
        </w:rPr>
        <w:t>13</w:t>
      </w:r>
      <w:r>
        <w:rPr>
          <w:b/>
          <w:noProof/>
          <w:sz w:val="24"/>
          <w:vertAlign w:val="superscript"/>
        </w:rPr>
        <w:t>rd</w:t>
      </w:r>
      <w:r w:rsidR="00381E4A">
        <w:rPr>
          <w:b/>
          <w:noProof/>
          <w:sz w:val="24"/>
        </w:rPr>
        <w:t xml:space="preserve"> </w:t>
      </w:r>
      <w:r w:rsidR="00812BDE">
        <w:rPr>
          <w:b/>
          <w:noProof/>
          <w:sz w:val="24"/>
        </w:rPr>
        <w:t xml:space="preserve"> </w:t>
      </w:r>
      <w:r>
        <w:rPr>
          <w:b/>
          <w:noProof/>
          <w:sz w:val="24"/>
        </w:rPr>
        <w:t>Oct</w:t>
      </w:r>
      <w:r w:rsidR="00E20730" w:rsidRPr="00E20730">
        <w:rPr>
          <w:b/>
          <w:noProof/>
          <w:sz w:val="24"/>
        </w:rPr>
        <w:t>, 202</w:t>
      </w:r>
      <w:r w:rsidR="00C527CD">
        <w:rPr>
          <w:b/>
          <w:noProof/>
          <w:sz w:val="24"/>
        </w:rPr>
        <w:t>3</w:t>
      </w:r>
    </w:p>
    <w:p w14:paraId="73E64F19" w14:textId="77777777" w:rsidR="00B11EE1" w:rsidRDefault="00B11EE1" w:rsidP="004F428F">
      <w:pPr>
        <w:pStyle w:val="3GPPHeader"/>
        <w:rPr>
          <w:lang w:eastAsia="en-US"/>
        </w:rPr>
      </w:pPr>
    </w:p>
    <w:p w14:paraId="65757AAD" w14:textId="6111D158" w:rsidR="00B11EE1" w:rsidRDefault="00B11EE1" w:rsidP="004F428F">
      <w:pPr>
        <w:pStyle w:val="3GPPHeader"/>
        <w:rPr>
          <w:lang w:eastAsia="en-US"/>
        </w:rPr>
      </w:pPr>
      <w:r>
        <w:rPr>
          <w:lang w:eastAsia="en-US"/>
        </w:rPr>
        <w:t>Agenda Item:</w:t>
      </w:r>
      <w:r>
        <w:rPr>
          <w:lang w:eastAsia="en-US"/>
        </w:rPr>
        <w:tab/>
      </w:r>
      <w:r w:rsidR="00962177">
        <w:rPr>
          <w:lang w:eastAsia="en-US"/>
        </w:rPr>
        <w:t>7</w:t>
      </w:r>
      <w:r w:rsidR="00E20730" w:rsidRPr="00E20730">
        <w:rPr>
          <w:lang w:eastAsia="en-US"/>
        </w:rPr>
        <w:t>.</w:t>
      </w:r>
      <w:r w:rsidR="008479D2">
        <w:rPr>
          <w:lang w:eastAsia="en-US"/>
        </w:rPr>
        <w:t>25.1</w:t>
      </w:r>
      <w:r>
        <w:rPr>
          <w:lang w:eastAsia="en-US"/>
        </w:rPr>
        <w:tab/>
      </w:r>
    </w:p>
    <w:p w14:paraId="66F01DC8" w14:textId="77777777" w:rsidR="00B11EE1" w:rsidRPr="00514335" w:rsidRDefault="00B11EE1" w:rsidP="004F428F">
      <w:pPr>
        <w:pStyle w:val="3GPPHeader"/>
        <w:rPr>
          <w:lang w:eastAsia="en-US"/>
        </w:rPr>
      </w:pPr>
      <w:r>
        <w:rPr>
          <w:lang w:eastAsia="en-US"/>
        </w:rPr>
        <w:t>Source:</w:t>
      </w:r>
      <w:r>
        <w:rPr>
          <w:lang w:eastAsia="en-US"/>
        </w:rPr>
        <w:tab/>
      </w:r>
      <w:r w:rsidRPr="00514335">
        <w:rPr>
          <w:lang w:eastAsia="en-US"/>
        </w:rPr>
        <w:t>Huawei, HiSilicon</w:t>
      </w:r>
    </w:p>
    <w:p w14:paraId="24B360D1" w14:textId="0262ADF8" w:rsidR="00B11EE1" w:rsidRPr="00514335" w:rsidRDefault="00B11EE1" w:rsidP="004F428F">
      <w:pPr>
        <w:pStyle w:val="3GPPHeader"/>
        <w:rPr>
          <w:lang w:eastAsia="en-US"/>
        </w:rPr>
      </w:pPr>
      <w:r>
        <w:rPr>
          <w:lang w:eastAsia="en-US"/>
        </w:rPr>
        <w:t>Title:</w:t>
      </w:r>
      <w:r>
        <w:rPr>
          <w:lang w:eastAsia="en-US"/>
        </w:rPr>
        <w:tab/>
      </w:r>
      <w:r w:rsidR="00334481">
        <w:rPr>
          <w:lang w:eastAsia="en-US"/>
        </w:rPr>
        <w:t xml:space="preserve">Discussion on </w:t>
      </w:r>
      <w:r w:rsidR="008479D2">
        <w:rPr>
          <w:rFonts w:hint="eastAsia"/>
        </w:rPr>
        <w:t>lower</w:t>
      </w:r>
      <w:r w:rsidR="008479D2">
        <w:rPr>
          <w:lang w:eastAsia="en-US"/>
        </w:rPr>
        <w:t xml:space="preserve"> MSD capabilit</w:t>
      </w:r>
      <w:r w:rsidR="00D01193">
        <w:rPr>
          <w:lang w:eastAsia="en-US"/>
        </w:rPr>
        <w:t>y</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B11EE1">
      <w:pPr>
        <w:pStyle w:val="1"/>
        <w:rPr>
          <w:rFonts w:eastAsia="Malgun Gothic"/>
        </w:rPr>
      </w:pPr>
      <w:r>
        <w:rPr>
          <w:rFonts w:eastAsia="Malgun Gothic"/>
        </w:rPr>
        <w:t>Introduction</w:t>
      </w:r>
    </w:p>
    <w:p w14:paraId="15CA7FF7" w14:textId="0986219F" w:rsidR="005E01F3" w:rsidRDefault="00C33CB2" w:rsidP="008479D2">
      <w:pPr>
        <w:rPr>
          <w:bCs/>
        </w:rPr>
      </w:pPr>
      <w:r w:rsidRPr="003F3CED">
        <w:t xml:space="preserve">In </w:t>
      </w:r>
      <w:r w:rsidR="00107947">
        <w:t>RAN2#12</w:t>
      </w:r>
      <w:r w:rsidR="0017663F">
        <w:t>3</w:t>
      </w:r>
      <w:r w:rsidR="00107947">
        <w:t xml:space="preserve"> </w:t>
      </w:r>
      <w:r w:rsidR="00107947">
        <w:rPr>
          <w:rFonts w:hint="eastAsia"/>
        </w:rPr>
        <w:t>m</w:t>
      </w:r>
      <w:r w:rsidR="00107947">
        <w:t>eeting, the lower MSD</w:t>
      </w:r>
      <w:r w:rsidR="004E684F">
        <w:t xml:space="preserve"> issue was discussed</w:t>
      </w:r>
      <w:r w:rsidR="0017663F">
        <w:t xml:space="preserve"> based on RAN4 </w:t>
      </w:r>
      <w:proofErr w:type="gramStart"/>
      <w:r w:rsidR="0017663F">
        <w:t>LS[</w:t>
      </w:r>
      <w:proofErr w:type="gramEnd"/>
      <w:r w:rsidR="0017663F">
        <w:t>1][2]. The agreements are as follows.</w:t>
      </w:r>
      <w:r w:rsidR="004E684F">
        <w:t xml:space="preserve"> </w:t>
      </w:r>
    </w:p>
    <w:tbl>
      <w:tblPr>
        <w:tblStyle w:val="a7"/>
        <w:tblW w:w="0" w:type="auto"/>
        <w:tblInd w:w="0" w:type="dxa"/>
        <w:tblLook w:val="04A0" w:firstRow="1" w:lastRow="0" w:firstColumn="1" w:lastColumn="0" w:noHBand="0" w:noVBand="1"/>
      </w:tblPr>
      <w:tblGrid>
        <w:gridCol w:w="9629"/>
      </w:tblGrid>
      <w:tr w:rsidR="005E01F3" w14:paraId="51871CF3" w14:textId="77777777" w:rsidTr="005E01F3">
        <w:tc>
          <w:tcPr>
            <w:tcW w:w="9629" w:type="dxa"/>
          </w:tcPr>
          <w:p w14:paraId="0C517BC6" w14:textId="77777777" w:rsidR="0017663F" w:rsidRDefault="0017663F" w:rsidP="0017663F">
            <w:pPr>
              <w:pStyle w:val="Agreement"/>
              <w:numPr>
                <w:ilvl w:val="0"/>
                <w:numId w:val="27"/>
              </w:numPr>
            </w:pPr>
            <w:r>
              <w:t>Lower MSD cap is reported outside BC list</w:t>
            </w:r>
          </w:p>
          <w:p w14:paraId="2D0605F1" w14:textId="77777777" w:rsidR="0017663F" w:rsidRDefault="0017663F" w:rsidP="0017663F">
            <w:pPr>
              <w:pStyle w:val="Agreement"/>
              <w:numPr>
                <w:ilvl w:val="0"/>
                <w:numId w:val="27"/>
              </w:numPr>
            </w:pPr>
            <w:r>
              <w:t>Filtering FFS (discussion postponed until more mature)</w:t>
            </w:r>
          </w:p>
          <w:p w14:paraId="5B1EAC11" w14:textId="77777777" w:rsidR="0017663F" w:rsidRPr="007D237C" w:rsidRDefault="0017663F" w:rsidP="0017663F">
            <w:pPr>
              <w:pStyle w:val="Agreement"/>
              <w:numPr>
                <w:ilvl w:val="0"/>
                <w:numId w:val="27"/>
              </w:numPr>
            </w:pPr>
            <w:r>
              <w:t xml:space="preserve">In the signalling, victim / aggressor </w:t>
            </w:r>
            <w:proofErr w:type="gramStart"/>
            <w:r>
              <w:t>need</w:t>
            </w:r>
            <w:proofErr w:type="gramEnd"/>
            <w:r>
              <w:t xml:space="preserve"> to be identified</w:t>
            </w:r>
          </w:p>
          <w:p w14:paraId="1CBE747A" w14:textId="653BD867" w:rsidR="005E01F3" w:rsidRPr="0017663F" w:rsidRDefault="005E01F3" w:rsidP="004E684F">
            <w:pPr>
              <w:spacing w:after="0"/>
              <w:ind w:left="360"/>
              <w:jc w:val="left"/>
              <w:textAlignment w:val="baseline"/>
            </w:pPr>
          </w:p>
        </w:tc>
      </w:tr>
    </w:tbl>
    <w:p w14:paraId="4454E86C" w14:textId="4741B025" w:rsidR="002F1490" w:rsidRPr="003F3CED" w:rsidRDefault="00FC292F" w:rsidP="008479D2">
      <w:r>
        <w:rPr>
          <w:rFonts w:hint="eastAsia"/>
          <w:bCs/>
        </w:rPr>
        <w:t>In</w:t>
      </w:r>
      <w:r>
        <w:rPr>
          <w:bCs/>
        </w:rPr>
        <w:t xml:space="preserve"> last meeting, a new LS was received in [3]. </w:t>
      </w:r>
      <w:r w:rsidR="005E01F3">
        <w:rPr>
          <w:bCs/>
        </w:rPr>
        <w:t xml:space="preserve">In </w:t>
      </w:r>
      <w:r w:rsidR="005E01F3">
        <w:rPr>
          <w:rFonts w:hint="eastAsia"/>
          <w:bCs/>
        </w:rPr>
        <w:t>t</w:t>
      </w:r>
      <w:r w:rsidR="005E01F3">
        <w:rPr>
          <w:bCs/>
        </w:rPr>
        <w:t>h</w:t>
      </w:r>
      <w:r w:rsidR="007F4F5F">
        <w:rPr>
          <w:bCs/>
        </w:rPr>
        <w:t>is</w:t>
      </w:r>
      <w:r w:rsidR="004E684F">
        <w:rPr>
          <w:bCs/>
        </w:rPr>
        <w:t xml:space="preserve"> </w:t>
      </w:r>
      <w:r w:rsidR="0017663F">
        <w:rPr>
          <w:bCs/>
        </w:rPr>
        <w:t xml:space="preserve">contribution, </w:t>
      </w:r>
      <w:r w:rsidR="005E01F3">
        <w:rPr>
          <w:bCs/>
        </w:rPr>
        <w:t xml:space="preserve">we </w:t>
      </w:r>
      <w:r w:rsidR="0017663F">
        <w:rPr>
          <w:bCs/>
        </w:rPr>
        <w:t>further analyse</w:t>
      </w:r>
      <w:r w:rsidR="005E01F3">
        <w:rPr>
          <w:bCs/>
        </w:rPr>
        <w:t xml:space="preserve"> the signalling design for lower MSD</w:t>
      </w:r>
      <w:r w:rsidR="005B0E08">
        <w:rPr>
          <w:bCs/>
        </w:rPr>
        <w:t xml:space="preserve"> </w:t>
      </w:r>
      <w:r w:rsidR="0017663F">
        <w:rPr>
          <w:bCs/>
        </w:rPr>
        <w:t>capability</w:t>
      </w:r>
      <w:r>
        <w:rPr>
          <w:bCs/>
        </w:rPr>
        <w:t xml:space="preserve"> based on the agreements above</w:t>
      </w:r>
      <w:r w:rsidR="005E01F3">
        <w:rPr>
          <w:bCs/>
        </w:rPr>
        <w:t xml:space="preserve">. </w:t>
      </w:r>
    </w:p>
    <w:p w14:paraId="00A14CCC" w14:textId="2119DB04" w:rsidR="00B11EE1" w:rsidRDefault="00B11EE1" w:rsidP="00B11EE1">
      <w:pPr>
        <w:pStyle w:val="1"/>
        <w:rPr>
          <w:rFonts w:eastAsiaTheme="minorEastAsia"/>
        </w:rPr>
      </w:pPr>
      <w:r>
        <w:rPr>
          <w:rFonts w:eastAsiaTheme="minorEastAsia"/>
        </w:rPr>
        <w:t>Discussion</w:t>
      </w:r>
    </w:p>
    <w:p w14:paraId="5E547157" w14:textId="60245D9A" w:rsidR="002B73B4" w:rsidRPr="00063CBD" w:rsidRDefault="002B73B4" w:rsidP="00BC1337">
      <w:pPr>
        <w:rPr>
          <w:lang w:val="x-none"/>
        </w:rPr>
      </w:pPr>
      <w:r>
        <w:t xml:space="preserve">In </w:t>
      </w:r>
      <w:r w:rsidR="0017663F">
        <w:t xml:space="preserve">last meeting, it was agreed that the lower MSD capability is reported outside the current BC list, in order to save signalling overhead. </w:t>
      </w:r>
      <w:r w:rsidR="00BC1337">
        <w:rPr>
          <w:lang w:val="x-none"/>
        </w:rPr>
        <w:t xml:space="preserve">Then for the granularity of lower MSD capability, </w:t>
      </w:r>
      <w:r>
        <w:rPr>
          <w:lang w:val="x-none"/>
        </w:rPr>
        <w:t>there are following possible solutions:</w:t>
      </w:r>
    </w:p>
    <w:p w14:paraId="70457297" w14:textId="718A2D0A" w:rsidR="00FC292F" w:rsidRPr="00CB6153" w:rsidRDefault="002B73B4" w:rsidP="00CB6153">
      <w:pPr>
        <w:pStyle w:val="a6"/>
        <w:numPr>
          <w:ilvl w:val="0"/>
          <w:numId w:val="41"/>
        </w:numPr>
        <w:spacing w:after="12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Alt1: Define the lower MSD capability in </w:t>
      </w:r>
      <w:proofErr w:type="spellStart"/>
      <w:r>
        <w:rPr>
          <w:rFonts w:ascii="Times New Roman" w:hAnsi="Times New Roman" w:cs="Times New Roman"/>
          <w:sz w:val="20"/>
          <w:szCs w:val="20"/>
          <w:lang w:val="en-GB" w:eastAsia="zh-CN"/>
        </w:rPr>
        <w:t>perUE</w:t>
      </w:r>
      <w:proofErr w:type="spellEnd"/>
      <w:r>
        <w:rPr>
          <w:rFonts w:ascii="Times New Roman" w:hAnsi="Times New Roman" w:cs="Times New Roman"/>
          <w:sz w:val="20"/>
          <w:szCs w:val="20"/>
          <w:lang w:val="en-GB" w:eastAsia="zh-CN"/>
        </w:rPr>
        <w:t xml:space="preserve"> level. This capability indicates a list of 2-band or 3-band combinations with MSD issue. </w:t>
      </w:r>
      <w:r w:rsidRPr="003E5AF3">
        <w:rPr>
          <w:rFonts w:ascii="Times New Roman" w:hAnsi="Times New Roman" w:cs="Times New Roman"/>
          <w:sz w:val="20"/>
          <w:szCs w:val="20"/>
          <w:lang w:val="en-GB" w:eastAsia="zh-CN"/>
        </w:rPr>
        <w:t xml:space="preserve">In this way, </w:t>
      </w:r>
      <w:r>
        <w:rPr>
          <w:rFonts w:ascii="Times New Roman" w:hAnsi="Times New Roman" w:cs="Times New Roman"/>
          <w:sz w:val="20"/>
          <w:szCs w:val="20"/>
          <w:lang w:val="en-GB" w:eastAsia="zh-CN"/>
        </w:rPr>
        <w:t>a special kind of “</w:t>
      </w:r>
      <w:r w:rsidR="00CB6153">
        <w:rPr>
          <w:rFonts w:ascii="Times New Roman" w:hAnsi="Times New Roman" w:cs="Times New Roman"/>
          <w:sz w:val="20"/>
          <w:szCs w:val="20"/>
          <w:lang w:val="en-GB" w:eastAsia="zh-CN"/>
        </w:rPr>
        <w:t>MSD</w:t>
      </w:r>
      <w:r>
        <w:rPr>
          <w:rFonts w:ascii="Times New Roman" w:hAnsi="Times New Roman" w:cs="Times New Roman"/>
          <w:sz w:val="20"/>
          <w:szCs w:val="20"/>
          <w:lang w:val="en-GB" w:eastAsia="zh-CN"/>
        </w:rPr>
        <w:t xml:space="preserve"> combination” specifically for lower MSD capability reporting is introduced, and </w:t>
      </w:r>
      <w:r w:rsidR="00CB6153">
        <w:rPr>
          <w:rFonts w:ascii="Times New Roman" w:hAnsi="Times New Roman" w:cs="Times New Roman"/>
          <w:sz w:val="20"/>
          <w:szCs w:val="20"/>
          <w:lang w:val="en-GB" w:eastAsia="zh-CN"/>
        </w:rPr>
        <w:t xml:space="preserve">each band entry of this MSD combination will be indicated explicitly, e.g. by </w:t>
      </w:r>
      <w:proofErr w:type="spellStart"/>
      <w:r w:rsidR="00CB6153" w:rsidRPr="00CB6153">
        <w:rPr>
          <w:rFonts w:ascii="Times New Roman" w:hAnsi="Times New Roman" w:cs="Times New Roman"/>
          <w:i/>
          <w:sz w:val="20"/>
          <w:szCs w:val="20"/>
          <w:lang w:val="en-GB" w:eastAsia="zh-CN"/>
        </w:rPr>
        <w:t>FreqBandIndicatorNR</w:t>
      </w:r>
      <w:proofErr w:type="spellEnd"/>
      <w:r w:rsidR="00CB6153">
        <w:rPr>
          <w:rFonts w:ascii="Times New Roman" w:hAnsi="Times New Roman" w:cs="Times New Roman"/>
          <w:sz w:val="20"/>
          <w:szCs w:val="20"/>
          <w:lang w:val="en-GB" w:eastAsia="zh-CN"/>
        </w:rPr>
        <w:t>. According to RAN4 LS, the victim band within the MSD combination will also be indicated.</w:t>
      </w:r>
      <w:r w:rsidR="00CB6153" w:rsidRPr="00CB6153">
        <w:rPr>
          <w:rFonts w:ascii="Times New Roman" w:hAnsi="Times New Roman" w:cs="Times New Roman"/>
          <w:sz w:val="20"/>
          <w:szCs w:val="20"/>
          <w:lang w:val="en-GB" w:eastAsia="zh-CN"/>
        </w:rPr>
        <w:t xml:space="preserve"> </w:t>
      </w:r>
      <w:r w:rsidR="003E5A82" w:rsidRPr="00CB6153">
        <w:rPr>
          <w:rFonts w:ascii="Times New Roman" w:hAnsi="Times New Roman" w:cs="Times New Roman"/>
          <w:sz w:val="20"/>
          <w:szCs w:val="20"/>
          <w:lang w:val="en-GB" w:eastAsia="zh-CN"/>
        </w:rPr>
        <w:t>To be concluded, i</w:t>
      </w:r>
      <w:r w:rsidR="00FC292F" w:rsidRPr="00CB6153">
        <w:rPr>
          <w:rFonts w:ascii="Times New Roman" w:hAnsi="Times New Roman" w:cs="Times New Roman"/>
          <w:sz w:val="20"/>
          <w:szCs w:val="20"/>
          <w:lang w:val="en-GB" w:eastAsia="zh-CN"/>
        </w:rPr>
        <w:t xml:space="preserve">n </w:t>
      </w:r>
      <w:r w:rsidR="00FC292F" w:rsidRPr="00CB6153">
        <w:rPr>
          <w:rFonts w:ascii="Times New Roman" w:hAnsi="Times New Roman" w:cs="Times New Roman" w:hint="eastAsia"/>
          <w:sz w:val="20"/>
          <w:szCs w:val="20"/>
          <w:lang w:val="en-GB" w:eastAsia="zh-CN"/>
        </w:rPr>
        <w:t>A</w:t>
      </w:r>
      <w:r w:rsidR="00FC292F" w:rsidRPr="00CB6153">
        <w:rPr>
          <w:rFonts w:ascii="Times New Roman" w:hAnsi="Times New Roman" w:cs="Times New Roman"/>
          <w:sz w:val="20"/>
          <w:szCs w:val="20"/>
          <w:lang w:val="en-GB" w:eastAsia="zh-CN"/>
        </w:rPr>
        <w:t xml:space="preserve">lt1, </w:t>
      </w:r>
      <w:r w:rsidR="00095CA7" w:rsidRPr="00CB6153">
        <w:rPr>
          <w:rFonts w:ascii="Times New Roman" w:hAnsi="Times New Roman" w:cs="Times New Roman"/>
          <w:sz w:val="20"/>
          <w:szCs w:val="20"/>
          <w:lang w:val="en-GB" w:eastAsia="zh-CN"/>
        </w:rPr>
        <w:t>the MSD threshold is reported per MSD type per victim band</w:t>
      </w:r>
      <w:r w:rsidR="003E5A82" w:rsidRPr="00CB6153">
        <w:rPr>
          <w:rFonts w:ascii="Times New Roman" w:hAnsi="Times New Roman" w:cs="Times New Roman"/>
          <w:sz w:val="20"/>
          <w:szCs w:val="20"/>
          <w:lang w:val="en-GB" w:eastAsia="zh-CN"/>
        </w:rPr>
        <w:t xml:space="preserve"> per MSD combination</w:t>
      </w:r>
      <w:r w:rsidR="00095CA7" w:rsidRPr="00CB6153">
        <w:rPr>
          <w:rFonts w:ascii="Times New Roman" w:hAnsi="Times New Roman" w:cs="Times New Roman"/>
          <w:sz w:val="20"/>
          <w:szCs w:val="20"/>
          <w:lang w:val="en-GB" w:eastAsia="zh-CN"/>
        </w:rPr>
        <w:t xml:space="preserve">. </w:t>
      </w:r>
    </w:p>
    <w:p w14:paraId="6565438B" w14:textId="7DF20C3C" w:rsidR="00095CA7" w:rsidRPr="00CB6153" w:rsidRDefault="002B73B4" w:rsidP="00CB6153">
      <w:pPr>
        <w:pStyle w:val="a6"/>
        <w:numPr>
          <w:ilvl w:val="0"/>
          <w:numId w:val="41"/>
        </w:numPr>
        <w:spacing w:after="120"/>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A</w:t>
      </w:r>
      <w:r>
        <w:rPr>
          <w:rFonts w:ascii="Times New Roman" w:hAnsi="Times New Roman" w:cs="Times New Roman"/>
          <w:sz w:val="20"/>
          <w:szCs w:val="20"/>
          <w:lang w:val="en-GB" w:eastAsia="zh-CN"/>
        </w:rPr>
        <w:t xml:space="preserve">lt2: Define the lower MSD capability in </w:t>
      </w:r>
      <w:proofErr w:type="spellStart"/>
      <w:r>
        <w:rPr>
          <w:rFonts w:ascii="Times New Roman" w:hAnsi="Times New Roman" w:cs="Times New Roman"/>
          <w:sz w:val="20"/>
          <w:szCs w:val="20"/>
          <w:lang w:val="en-GB" w:eastAsia="zh-CN"/>
        </w:rPr>
        <w:t>perband</w:t>
      </w:r>
      <w:proofErr w:type="spellEnd"/>
      <w:r>
        <w:rPr>
          <w:rFonts w:ascii="Times New Roman" w:hAnsi="Times New Roman" w:cs="Times New Roman"/>
          <w:sz w:val="20"/>
          <w:szCs w:val="20"/>
          <w:lang w:val="en-GB" w:eastAsia="zh-CN"/>
        </w:rPr>
        <w:t xml:space="preserve"> level</w:t>
      </w:r>
      <w:r w:rsidR="00CB6153">
        <w:rPr>
          <w:rFonts w:ascii="Times New Roman" w:hAnsi="Times New Roman" w:cs="Times New Roman"/>
          <w:sz w:val="20"/>
          <w:szCs w:val="20"/>
          <w:lang w:val="en-GB" w:eastAsia="zh-CN"/>
        </w:rPr>
        <w:t xml:space="preserve"> for each victim band</w:t>
      </w:r>
      <w:r>
        <w:rPr>
          <w:rFonts w:ascii="Times New Roman" w:hAnsi="Times New Roman" w:cs="Times New Roman"/>
          <w:sz w:val="20"/>
          <w:szCs w:val="20"/>
          <w:lang w:val="en-GB" w:eastAsia="zh-CN"/>
        </w:rPr>
        <w:t xml:space="preserve">. </w:t>
      </w:r>
      <w:r w:rsidR="003E5A82">
        <w:rPr>
          <w:rFonts w:ascii="Times New Roman" w:hAnsi="Times New Roman" w:cs="Times New Roman"/>
          <w:sz w:val="20"/>
          <w:szCs w:val="20"/>
          <w:lang w:val="en-GB" w:eastAsia="zh-CN"/>
        </w:rPr>
        <w:t>In this way, there is no need to indicate the victim band explicitly with additional signalling. But f</w:t>
      </w:r>
      <w:r>
        <w:rPr>
          <w:rFonts w:ascii="Times New Roman" w:hAnsi="Times New Roman" w:cs="Times New Roman"/>
          <w:sz w:val="20"/>
          <w:szCs w:val="20"/>
          <w:lang w:val="en-GB" w:eastAsia="zh-CN"/>
        </w:rPr>
        <w:t xml:space="preserve">or each victim band, </w:t>
      </w:r>
      <w:r w:rsidR="00632D9B">
        <w:rPr>
          <w:rFonts w:ascii="Times New Roman" w:hAnsi="Times New Roman" w:cs="Times New Roman"/>
          <w:sz w:val="20"/>
          <w:szCs w:val="20"/>
          <w:lang w:val="en-GB" w:eastAsia="zh-CN"/>
        </w:rPr>
        <w:t>the aggressor band(s) should be indicated explicitly</w:t>
      </w:r>
      <w:r w:rsidR="0030608D">
        <w:rPr>
          <w:rFonts w:ascii="Times New Roman" w:hAnsi="Times New Roman" w:cs="Times New Roman"/>
          <w:sz w:val="20"/>
          <w:szCs w:val="20"/>
          <w:lang w:val="en-GB" w:eastAsia="zh-CN"/>
        </w:rPr>
        <w:t>, e.g.</w:t>
      </w:r>
      <w:r w:rsidR="0030608D" w:rsidRPr="0030608D">
        <w:rPr>
          <w:rFonts w:ascii="Times New Roman" w:hAnsi="Times New Roman" w:cs="Times New Roman"/>
          <w:sz w:val="20"/>
          <w:szCs w:val="20"/>
          <w:lang w:val="en-GB" w:eastAsia="zh-CN"/>
        </w:rPr>
        <w:t xml:space="preserve"> </w:t>
      </w:r>
      <w:r w:rsidR="0030608D">
        <w:rPr>
          <w:rFonts w:ascii="Times New Roman" w:hAnsi="Times New Roman" w:cs="Times New Roman"/>
          <w:sz w:val="20"/>
          <w:szCs w:val="20"/>
          <w:lang w:val="en-GB" w:eastAsia="zh-CN"/>
        </w:rPr>
        <w:t xml:space="preserve">by </w:t>
      </w:r>
      <w:proofErr w:type="spellStart"/>
      <w:r w:rsidR="0030608D" w:rsidRPr="00CB6153">
        <w:rPr>
          <w:rFonts w:ascii="Times New Roman" w:hAnsi="Times New Roman" w:cs="Times New Roman"/>
          <w:i/>
          <w:sz w:val="20"/>
          <w:szCs w:val="20"/>
          <w:lang w:val="en-GB" w:eastAsia="zh-CN"/>
        </w:rPr>
        <w:t>FreqBandIndicatorNR</w:t>
      </w:r>
      <w:proofErr w:type="spellEnd"/>
      <w:r>
        <w:rPr>
          <w:rFonts w:ascii="Times New Roman" w:hAnsi="Times New Roman" w:cs="Times New Roman"/>
          <w:sz w:val="20"/>
          <w:szCs w:val="20"/>
          <w:lang w:val="en-GB" w:eastAsia="zh-CN"/>
        </w:rPr>
        <w:t xml:space="preserve">. </w:t>
      </w:r>
      <w:r w:rsidR="003E5A82" w:rsidRPr="00CB6153">
        <w:rPr>
          <w:rFonts w:ascii="Times New Roman" w:hAnsi="Times New Roman" w:cs="Times New Roman"/>
          <w:sz w:val="20"/>
          <w:szCs w:val="20"/>
          <w:lang w:val="en-GB" w:eastAsia="zh-CN"/>
        </w:rPr>
        <w:t>To be concluded, i</w:t>
      </w:r>
      <w:r w:rsidR="00095CA7" w:rsidRPr="00CB6153">
        <w:rPr>
          <w:rFonts w:ascii="Times New Roman" w:hAnsi="Times New Roman" w:cs="Times New Roman"/>
          <w:sz w:val="20"/>
          <w:szCs w:val="20"/>
          <w:lang w:val="en-GB" w:eastAsia="zh-CN"/>
        </w:rPr>
        <w:t>n Alt2, the MSD threshold is reported per MSD type per aggressor band</w:t>
      </w:r>
      <w:r w:rsidR="003E5A82" w:rsidRPr="00CB6153">
        <w:rPr>
          <w:rFonts w:ascii="Times New Roman" w:hAnsi="Times New Roman" w:cs="Times New Roman"/>
          <w:sz w:val="20"/>
          <w:szCs w:val="20"/>
          <w:lang w:val="en-GB" w:eastAsia="zh-CN"/>
        </w:rPr>
        <w:t>(s)</w:t>
      </w:r>
      <w:r w:rsidR="0030608D">
        <w:rPr>
          <w:rFonts w:ascii="Times New Roman" w:hAnsi="Times New Roman" w:cs="Times New Roman"/>
          <w:sz w:val="20"/>
          <w:szCs w:val="20"/>
          <w:lang w:val="en-GB" w:eastAsia="zh-CN"/>
        </w:rPr>
        <w:t xml:space="preserve"> per victim band</w:t>
      </w:r>
      <w:r w:rsidR="00095CA7" w:rsidRPr="00CB6153">
        <w:rPr>
          <w:rFonts w:ascii="Times New Roman" w:hAnsi="Times New Roman" w:cs="Times New Roman"/>
          <w:sz w:val="20"/>
          <w:szCs w:val="20"/>
          <w:lang w:val="en-GB" w:eastAsia="zh-CN"/>
        </w:rPr>
        <w:t>.</w:t>
      </w:r>
    </w:p>
    <w:p w14:paraId="39C1FCCA" w14:textId="376AE177" w:rsidR="002B73B4" w:rsidRDefault="00095CA7" w:rsidP="002B73B4">
      <w:pPr>
        <w:rPr>
          <w:lang w:val="x-none"/>
        </w:rPr>
      </w:pPr>
      <w:r>
        <w:rPr>
          <w:lang w:val="x-none"/>
        </w:rPr>
        <w:t>Generally, we</w:t>
      </w:r>
      <w:r w:rsidR="00FC292F">
        <w:rPr>
          <w:lang w:val="x-none"/>
        </w:rPr>
        <w:t xml:space="preserve"> think both Alt1 and Alt2 can work</w:t>
      </w:r>
      <w:r>
        <w:rPr>
          <w:lang w:val="x-none"/>
        </w:rPr>
        <w:t xml:space="preserve">. </w:t>
      </w:r>
      <w:r w:rsidR="00CB6153">
        <w:rPr>
          <w:lang w:val="x-none"/>
        </w:rPr>
        <w:t>T</w:t>
      </w:r>
      <w:r w:rsidR="00E34FE5">
        <w:rPr>
          <w:lang w:val="x-none"/>
        </w:rPr>
        <w:t xml:space="preserve">he difference </w:t>
      </w:r>
      <w:r w:rsidR="00CB6153">
        <w:rPr>
          <w:lang w:val="x-none"/>
        </w:rPr>
        <w:t xml:space="preserve">between these two alternatives </w:t>
      </w:r>
      <w:r w:rsidR="00E34FE5">
        <w:rPr>
          <w:lang w:val="x-none"/>
        </w:rPr>
        <w:t>is how the victim /aggressor band</w:t>
      </w:r>
      <w:r w:rsidR="00CB6153">
        <w:rPr>
          <w:lang w:val="x-none"/>
        </w:rPr>
        <w:t>s</w:t>
      </w:r>
      <w:r w:rsidR="00E34FE5">
        <w:rPr>
          <w:lang w:val="x-none"/>
        </w:rPr>
        <w:t xml:space="preserve"> </w:t>
      </w:r>
      <w:r w:rsidR="00CB6153">
        <w:rPr>
          <w:lang w:val="x-none"/>
        </w:rPr>
        <w:t>are</w:t>
      </w:r>
      <w:r w:rsidR="00E34FE5">
        <w:rPr>
          <w:lang w:val="x-none"/>
        </w:rPr>
        <w:t xml:space="preserve"> </w:t>
      </w:r>
      <w:proofErr w:type="spellStart"/>
      <w:r w:rsidR="0030608D">
        <w:rPr>
          <w:lang w:val="x-none"/>
        </w:rPr>
        <w:t>signalled</w:t>
      </w:r>
      <w:proofErr w:type="spellEnd"/>
      <w:r w:rsidR="00E34FE5">
        <w:rPr>
          <w:lang w:val="x-none"/>
        </w:rPr>
        <w:t>. In the following table</w:t>
      </w:r>
      <w:r w:rsidR="0030608D">
        <w:rPr>
          <w:lang w:val="x-none"/>
        </w:rPr>
        <w:t>-1</w:t>
      </w:r>
      <w:r w:rsidR="00E34FE5">
        <w:rPr>
          <w:lang w:val="x-none"/>
        </w:rPr>
        <w:t xml:space="preserve">, </w:t>
      </w:r>
      <w:r w:rsidR="00F0178D">
        <w:rPr>
          <w:lang w:val="x-none"/>
        </w:rPr>
        <w:t xml:space="preserve">we compare the </w:t>
      </w:r>
      <w:proofErr w:type="spellStart"/>
      <w:r w:rsidR="00F0178D">
        <w:rPr>
          <w:lang w:val="x-none"/>
        </w:rPr>
        <w:t>signalling</w:t>
      </w:r>
      <w:proofErr w:type="spellEnd"/>
      <w:r w:rsidR="00F0178D">
        <w:rPr>
          <w:lang w:val="x-none"/>
        </w:rPr>
        <w:t xml:space="preserve"> overhead </w:t>
      </w:r>
      <w:r w:rsidR="0030608D">
        <w:rPr>
          <w:lang w:val="x-none"/>
        </w:rPr>
        <w:t>of these two alternatives</w:t>
      </w:r>
      <w:r w:rsidR="00E34FE5">
        <w:rPr>
          <w:lang w:val="x-none"/>
        </w:rPr>
        <w:t xml:space="preserve"> </w:t>
      </w:r>
      <w:r w:rsidR="00F0178D">
        <w:rPr>
          <w:lang w:val="x-none"/>
        </w:rPr>
        <w:t>in two-band</w:t>
      </w:r>
      <w:r w:rsidR="0030608D">
        <w:rPr>
          <w:lang w:val="x-none"/>
        </w:rPr>
        <w:t>s</w:t>
      </w:r>
      <w:r w:rsidR="00F0178D">
        <w:rPr>
          <w:lang w:val="x-none"/>
        </w:rPr>
        <w:t xml:space="preserve"> and three-band</w:t>
      </w:r>
      <w:r w:rsidR="0030608D">
        <w:rPr>
          <w:lang w:val="x-none"/>
        </w:rPr>
        <w:t>s</w:t>
      </w:r>
      <w:r w:rsidR="00F0178D">
        <w:rPr>
          <w:lang w:val="x-none"/>
        </w:rPr>
        <w:t xml:space="preserve"> combinations separately.</w:t>
      </w:r>
      <w:r w:rsidR="00165C8E">
        <w:rPr>
          <w:lang w:val="x-none"/>
        </w:rPr>
        <w:t xml:space="preserve"> </w:t>
      </w:r>
      <w:r w:rsidR="00CB6153">
        <w:rPr>
          <w:lang w:val="x-none"/>
        </w:rPr>
        <w:t>A</w:t>
      </w:r>
      <w:r w:rsidR="00165C8E">
        <w:rPr>
          <w:lang w:val="x-none"/>
        </w:rPr>
        <w:t>ssum</w:t>
      </w:r>
      <w:r w:rsidR="00CB6153">
        <w:rPr>
          <w:lang w:val="x-none"/>
        </w:rPr>
        <w:t>ing</w:t>
      </w:r>
      <w:r w:rsidR="00165C8E">
        <w:rPr>
          <w:lang w:val="x-none"/>
        </w:rPr>
        <w:t xml:space="preserve"> indication of a band entry through </w:t>
      </w:r>
      <w:proofErr w:type="spellStart"/>
      <w:r w:rsidR="00165C8E" w:rsidRPr="0030608D">
        <w:rPr>
          <w:i/>
          <w:lang w:val="x-none"/>
        </w:rPr>
        <w:t>FreqBandIndicatorNR</w:t>
      </w:r>
      <w:proofErr w:type="spellEnd"/>
      <w:r w:rsidR="00165C8E">
        <w:rPr>
          <w:lang w:val="x-none"/>
        </w:rPr>
        <w:t xml:space="preserve"> is 10 bit, and indication of a victim band index within a MSD combination is 2bit. </w:t>
      </w:r>
    </w:p>
    <w:p w14:paraId="34C36509" w14:textId="4E6F445D" w:rsidR="00E34FE5" w:rsidRPr="00D22584" w:rsidRDefault="00E34FE5" w:rsidP="00E34FE5">
      <w:pPr>
        <w:jc w:val="center"/>
        <w:rPr>
          <w:b/>
          <w:lang w:val="x-none"/>
        </w:rPr>
      </w:pPr>
      <w:r w:rsidRPr="00D22584">
        <w:rPr>
          <w:rFonts w:hint="eastAsia"/>
          <w:b/>
          <w:lang w:val="x-none"/>
        </w:rPr>
        <w:t>T</w:t>
      </w:r>
      <w:r w:rsidRPr="00D22584">
        <w:rPr>
          <w:b/>
          <w:lang w:val="x-none"/>
        </w:rPr>
        <w:t xml:space="preserve">able-1 </w:t>
      </w:r>
      <w:proofErr w:type="spellStart"/>
      <w:r w:rsidRPr="00D22584">
        <w:rPr>
          <w:b/>
          <w:lang w:val="x-none"/>
        </w:rPr>
        <w:t>Signalling</w:t>
      </w:r>
      <w:proofErr w:type="spellEnd"/>
      <w:r w:rsidRPr="00D22584">
        <w:rPr>
          <w:b/>
          <w:lang w:val="x-none"/>
        </w:rPr>
        <w:t xml:space="preserve"> overhead for Alt1 and Alt2</w:t>
      </w:r>
    </w:p>
    <w:tbl>
      <w:tblPr>
        <w:tblStyle w:val="a7"/>
        <w:tblW w:w="0" w:type="auto"/>
        <w:tblInd w:w="0" w:type="dxa"/>
        <w:tblLayout w:type="fixed"/>
        <w:tblLook w:val="04A0" w:firstRow="1" w:lastRow="0" w:firstColumn="1" w:lastColumn="0" w:noHBand="0" w:noVBand="1"/>
      </w:tblPr>
      <w:tblGrid>
        <w:gridCol w:w="846"/>
        <w:gridCol w:w="3009"/>
        <w:gridCol w:w="2394"/>
        <w:gridCol w:w="2269"/>
        <w:gridCol w:w="1111"/>
      </w:tblGrid>
      <w:tr w:rsidR="003E5A82" w14:paraId="385990D9" w14:textId="77777777" w:rsidTr="00D22584">
        <w:tc>
          <w:tcPr>
            <w:tcW w:w="3855" w:type="dxa"/>
            <w:gridSpan w:val="2"/>
            <w:shd w:val="clear" w:color="auto" w:fill="FBE4D5" w:themeFill="accent2" w:themeFillTint="33"/>
          </w:tcPr>
          <w:p w14:paraId="38E93E05" w14:textId="5683DC7A" w:rsidR="003E5A82" w:rsidRPr="003E5A82" w:rsidRDefault="003E5A82" w:rsidP="003E5A82">
            <w:pPr>
              <w:jc w:val="center"/>
              <w:rPr>
                <w:b/>
                <w:lang w:val="x-none"/>
              </w:rPr>
            </w:pPr>
            <w:r w:rsidRPr="003E5A82">
              <w:rPr>
                <w:b/>
                <w:lang w:val="x-none"/>
              </w:rPr>
              <w:t>Cases</w:t>
            </w:r>
          </w:p>
        </w:tc>
        <w:tc>
          <w:tcPr>
            <w:tcW w:w="2394" w:type="dxa"/>
            <w:shd w:val="clear" w:color="auto" w:fill="FBE4D5" w:themeFill="accent2" w:themeFillTint="33"/>
          </w:tcPr>
          <w:p w14:paraId="3525752B" w14:textId="556E83B0" w:rsidR="003E5A82" w:rsidRPr="003E5A82" w:rsidRDefault="003E5A82" w:rsidP="003E5A82">
            <w:pPr>
              <w:jc w:val="center"/>
              <w:rPr>
                <w:b/>
                <w:lang w:val="x-none"/>
              </w:rPr>
            </w:pPr>
            <w:r w:rsidRPr="003E5A82">
              <w:rPr>
                <w:b/>
                <w:lang w:val="x-none"/>
              </w:rPr>
              <w:t xml:space="preserve">Alt1 </w:t>
            </w:r>
            <w:proofErr w:type="spellStart"/>
            <w:r w:rsidRPr="003E5A82">
              <w:rPr>
                <w:b/>
                <w:lang w:val="x-none"/>
              </w:rPr>
              <w:t>signalling</w:t>
            </w:r>
            <w:proofErr w:type="spellEnd"/>
          </w:p>
        </w:tc>
        <w:tc>
          <w:tcPr>
            <w:tcW w:w="2269" w:type="dxa"/>
            <w:shd w:val="clear" w:color="auto" w:fill="FBE4D5" w:themeFill="accent2" w:themeFillTint="33"/>
          </w:tcPr>
          <w:p w14:paraId="790CB2FB" w14:textId="2B372A18" w:rsidR="003E5A82" w:rsidRPr="003E5A82" w:rsidRDefault="003E5A82" w:rsidP="003E5A82">
            <w:pPr>
              <w:jc w:val="center"/>
              <w:rPr>
                <w:b/>
                <w:lang w:val="x-none"/>
              </w:rPr>
            </w:pPr>
            <w:r w:rsidRPr="003E5A82">
              <w:rPr>
                <w:rFonts w:hint="eastAsia"/>
                <w:b/>
                <w:lang w:val="x-none"/>
              </w:rPr>
              <w:t>A</w:t>
            </w:r>
            <w:r w:rsidRPr="003E5A82">
              <w:rPr>
                <w:b/>
                <w:lang w:val="x-none"/>
              </w:rPr>
              <w:t xml:space="preserve">lt2 </w:t>
            </w:r>
            <w:proofErr w:type="spellStart"/>
            <w:r w:rsidRPr="003E5A82">
              <w:rPr>
                <w:b/>
                <w:lang w:val="x-none"/>
              </w:rPr>
              <w:t>signalling</w:t>
            </w:r>
            <w:proofErr w:type="spellEnd"/>
          </w:p>
        </w:tc>
        <w:tc>
          <w:tcPr>
            <w:tcW w:w="1111" w:type="dxa"/>
            <w:shd w:val="clear" w:color="auto" w:fill="FBE4D5" w:themeFill="accent2" w:themeFillTint="33"/>
          </w:tcPr>
          <w:p w14:paraId="773B4882" w14:textId="1F9CB1E5" w:rsidR="003E5A82" w:rsidRPr="003E5A82" w:rsidRDefault="003E5A82" w:rsidP="003E5A82">
            <w:pPr>
              <w:jc w:val="center"/>
              <w:rPr>
                <w:b/>
                <w:lang w:val="x-none"/>
              </w:rPr>
            </w:pPr>
            <w:r w:rsidRPr="003E5A82">
              <w:rPr>
                <w:rFonts w:hint="eastAsia"/>
                <w:b/>
                <w:lang w:val="x-none"/>
              </w:rPr>
              <w:t>B</w:t>
            </w:r>
            <w:r w:rsidRPr="003E5A82">
              <w:rPr>
                <w:b/>
                <w:lang w:val="x-none"/>
              </w:rPr>
              <w:t xml:space="preserve">etter </w:t>
            </w:r>
          </w:p>
        </w:tc>
      </w:tr>
      <w:tr w:rsidR="00E34FE5" w14:paraId="42B1276A" w14:textId="77777777" w:rsidTr="003E5A82">
        <w:tc>
          <w:tcPr>
            <w:tcW w:w="846" w:type="dxa"/>
            <w:vMerge w:val="restart"/>
            <w:shd w:val="clear" w:color="auto" w:fill="FFFFFF" w:themeFill="background1"/>
          </w:tcPr>
          <w:p w14:paraId="5F16A4C7" w14:textId="2713A6BC" w:rsidR="00F0178D" w:rsidRDefault="00F0178D" w:rsidP="00F0178D">
            <w:pPr>
              <w:rPr>
                <w:lang w:val="x-none"/>
              </w:rPr>
            </w:pPr>
            <w:r>
              <w:rPr>
                <w:lang w:val="x-none"/>
              </w:rPr>
              <w:t>Two</w:t>
            </w:r>
            <w:r w:rsidR="003E5A82">
              <w:rPr>
                <w:lang w:val="x-none"/>
              </w:rPr>
              <w:t xml:space="preserve"> </w:t>
            </w:r>
            <w:r>
              <w:rPr>
                <w:lang w:val="x-none"/>
              </w:rPr>
              <w:t>bands</w:t>
            </w:r>
            <w:r w:rsidR="003E5A82">
              <w:rPr>
                <w:lang w:val="x-none"/>
              </w:rPr>
              <w:t xml:space="preserve"> (case1)</w:t>
            </w:r>
            <w:r>
              <w:rPr>
                <w:lang w:val="x-none"/>
              </w:rPr>
              <w:t xml:space="preserve"> </w:t>
            </w:r>
          </w:p>
        </w:tc>
        <w:tc>
          <w:tcPr>
            <w:tcW w:w="3009" w:type="dxa"/>
            <w:shd w:val="clear" w:color="auto" w:fill="FFFFFF" w:themeFill="background1"/>
          </w:tcPr>
          <w:p w14:paraId="15F9959F" w14:textId="4E2CEF6A" w:rsidR="00F0178D" w:rsidRDefault="003E5A82" w:rsidP="00F0178D">
            <w:pPr>
              <w:rPr>
                <w:lang w:val="x-none"/>
              </w:rPr>
            </w:pPr>
            <w:r>
              <w:rPr>
                <w:lang w:val="x-none"/>
              </w:rPr>
              <w:t xml:space="preserve">Case1-1: </w:t>
            </w:r>
            <w:r w:rsidR="0030608D">
              <w:rPr>
                <w:lang w:val="x-none"/>
              </w:rPr>
              <w:t>There is o</w:t>
            </w:r>
            <w:r w:rsidR="00F0178D">
              <w:rPr>
                <w:lang w:val="x-none"/>
              </w:rPr>
              <w:t xml:space="preserve">nly one victim band in the </w:t>
            </w:r>
            <w:r w:rsidR="0030608D">
              <w:rPr>
                <w:lang w:val="x-none"/>
              </w:rPr>
              <w:t xml:space="preserve">MSD </w:t>
            </w:r>
            <w:r w:rsidR="00E34FE5">
              <w:rPr>
                <w:lang w:val="x-none"/>
              </w:rPr>
              <w:t>combination</w:t>
            </w:r>
            <w:r w:rsidR="00F0178D">
              <w:rPr>
                <w:lang w:val="x-none"/>
              </w:rPr>
              <w:t>, e.g. A(victim) + B(aggressor)</w:t>
            </w:r>
          </w:p>
        </w:tc>
        <w:tc>
          <w:tcPr>
            <w:tcW w:w="2394" w:type="dxa"/>
            <w:shd w:val="clear" w:color="auto" w:fill="FFFFFF" w:themeFill="background1"/>
          </w:tcPr>
          <w:p w14:paraId="2F42C579" w14:textId="1EE90978" w:rsidR="00F0178D" w:rsidRDefault="00165C8E" w:rsidP="00F0178D">
            <w:pPr>
              <w:rPr>
                <w:lang w:val="x-none"/>
              </w:rPr>
            </w:pPr>
            <w:r>
              <w:rPr>
                <w:lang w:val="x-none"/>
              </w:rPr>
              <w:t>b</w:t>
            </w:r>
            <w:r w:rsidR="00F0178D">
              <w:rPr>
                <w:lang w:val="x-none"/>
              </w:rPr>
              <w:t>and entry: A</w:t>
            </w:r>
            <w:r w:rsidR="00D22584">
              <w:rPr>
                <w:lang w:val="x-none"/>
              </w:rPr>
              <w:t xml:space="preserve">, </w:t>
            </w:r>
            <w:r w:rsidR="00F0178D">
              <w:rPr>
                <w:lang w:val="x-none"/>
              </w:rPr>
              <w:t>B;</w:t>
            </w:r>
          </w:p>
          <w:p w14:paraId="423DF0F4" w14:textId="77777777" w:rsidR="00F0178D" w:rsidRDefault="00165C8E" w:rsidP="00F0178D">
            <w:pPr>
              <w:rPr>
                <w:lang w:val="x-none"/>
              </w:rPr>
            </w:pPr>
            <w:r>
              <w:rPr>
                <w:lang w:val="x-none"/>
              </w:rPr>
              <w:t>v</w:t>
            </w:r>
            <w:r w:rsidR="00F0178D">
              <w:rPr>
                <w:lang w:val="x-none"/>
              </w:rPr>
              <w:t>ictim band index: 1</w:t>
            </w:r>
          </w:p>
          <w:p w14:paraId="02BC5F3B" w14:textId="69F5B00E" w:rsidR="00165C8E" w:rsidRDefault="00165C8E" w:rsidP="00F0178D">
            <w:pPr>
              <w:rPr>
                <w:lang w:val="x-none"/>
              </w:rPr>
            </w:pPr>
            <w:r>
              <w:rPr>
                <w:rFonts w:hint="eastAsia"/>
                <w:lang w:val="x-none"/>
              </w:rPr>
              <w:t>(</w:t>
            </w:r>
            <w:r>
              <w:rPr>
                <w:lang w:val="x-none"/>
              </w:rPr>
              <w:t>22bit)</w:t>
            </w:r>
          </w:p>
        </w:tc>
        <w:tc>
          <w:tcPr>
            <w:tcW w:w="2269" w:type="dxa"/>
            <w:shd w:val="clear" w:color="auto" w:fill="FFFFFF" w:themeFill="background1"/>
          </w:tcPr>
          <w:p w14:paraId="37AAF3B6" w14:textId="1766672E" w:rsidR="00E34FE5" w:rsidRDefault="00E34FE5" w:rsidP="00F0178D">
            <w:pPr>
              <w:rPr>
                <w:lang w:val="x-none"/>
              </w:rPr>
            </w:pPr>
            <w:r>
              <w:rPr>
                <w:lang w:val="x-none"/>
              </w:rPr>
              <w:t>aggressor band: B;</w:t>
            </w:r>
          </w:p>
          <w:p w14:paraId="0F9E145B" w14:textId="554C5368" w:rsidR="00E34FE5" w:rsidRDefault="00165C8E" w:rsidP="00E34FE5">
            <w:pPr>
              <w:rPr>
                <w:lang w:val="x-none"/>
              </w:rPr>
            </w:pPr>
            <w:r>
              <w:rPr>
                <w:rFonts w:hint="eastAsia"/>
                <w:lang w:val="x-none"/>
              </w:rPr>
              <w:t>(</w:t>
            </w:r>
            <w:r>
              <w:rPr>
                <w:lang w:val="x-none"/>
              </w:rPr>
              <w:t>10bit)</w:t>
            </w:r>
          </w:p>
        </w:tc>
        <w:tc>
          <w:tcPr>
            <w:tcW w:w="1111" w:type="dxa"/>
            <w:shd w:val="clear" w:color="auto" w:fill="FFFFFF" w:themeFill="background1"/>
          </w:tcPr>
          <w:p w14:paraId="3E7FAA32" w14:textId="2EACD8E7" w:rsidR="00F0178D" w:rsidRDefault="00E34FE5" w:rsidP="00D22584">
            <w:pPr>
              <w:jc w:val="center"/>
              <w:rPr>
                <w:lang w:val="x-none"/>
              </w:rPr>
            </w:pPr>
            <w:r w:rsidRPr="00D22584">
              <w:rPr>
                <w:rFonts w:hint="eastAsia"/>
                <w:highlight w:val="yellow"/>
                <w:lang w:val="x-none"/>
              </w:rPr>
              <w:t>A</w:t>
            </w:r>
            <w:r w:rsidRPr="00D22584">
              <w:rPr>
                <w:highlight w:val="yellow"/>
                <w:lang w:val="x-none"/>
              </w:rPr>
              <w:t>lt2</w:t>
            </w:r>
          </w:p>
        </w:tc>
      </w:tr>
      <w:tr w:rsidR="00E34FE5" w14:paraId="0FF9450F" w14:textId="77777777" w:rsidTr="00D22584">
        <w:tc>
          <w:tcPr>
            <w:tcW w:w="846" w:type="dxa"/>
            <w:vMerge/>
            <w:shd w:val="clear" w:color="auto" w:fill="FFFFFF" w:themeFill="background1"/>
          </w:tcPr>
          <w:p w14:paraId="23C1A15C" w14:textId="77777777" w:rsidR="00F0178D" w:rsidRDefault="00F0178D" w:rsidP="00F0178D">
            <w:pPr>
              <w:rPr>
                <w:lang w:val="x-none"/>
              </w:rPr>
            </w:pPr>
          </w:p>
        </w:tc>
        <w:tc>
          <w:tcPr>
            <w:tcW w:w="3009" w:type="dxa"/>
            <w:shd w:val="clear" w:color="auto" w:fill="D9D9D9" w:themeFill="background1" w:themeFillShade="D9"/>
          </w:tcPr>
          <w:p w14:paraId="1569DAA9" w14:textId="1070B4AC" w:rsidR="00F0178D" w:rsidRDefault="003E5A82" w:rsidP="00F0178D">
            <w:pPr>
              <w:rPr>
                <w:lang w:val="x-none"/>
              </w:rPr>
            </w:pPr>
            <w:r>
              <w:rPr>
                <w:lang w:val="x-none"/>
              </w:rPr>
              <w:t xml:space="preserve">Case1-2: </w:t>
            </w:r>
            <w:r w:rsidR="0030608D">
              <w:rPr>
                <w:lang w:val="x-none"/>
              </w:rPr>
              <w:t>Either the t</w:t>
            </w:r>
            <w:r w:rsidR="00F0178D">
              <w:rPr>
                <w:lang w:val="x-none"/>
              </w:rPr>
              <w:t xml:space="preserve">wo bands can be victim bands, e.g. A(victim) + B(aggressor), or </w:t>
            </w:r>
            <w:r w:rsidR="00E34FE5">
              <w:rPr>
                <w:lang w:val="x-none"/>
              </w:rPr>
              <w:t>A</w:t>
            </w:r>
            <w:r w:rsidR="00F0178D">
              <w:rPr>
                <w:lang w:val="x-none"/>
              </w:rPr>
              <w:t>(</w:t>
            </w:r>
            <w:r w:rsidR="00E34FE5">
              <w:rPr>
                <w:lang w:val="x-none"/>
              </w:rPr>
              <w:t>aggressor</w:t>
            </w:r>
            <w:r w:rsidR="00F0178D">
              <w:rPr>
                <w:lang w:val="x-none"/>
              </w:rPr>
              <w:t xml:space="preserve">) + </w:t>
            </w:r>
            <w:r w:rsidR="00E34FE5">
              <w:rPr>
                <w:lang w:val="x-none"/>
              </w:rPr>
              <w:t>B</w:t>
            </w:r>
            <w:r w:rsidR="00F0178D">
              <w:rPr>
                <w:lang w:val="x-none"/>
              </w:rPr>
              <w:t>(</w:t>
            </w:r>
            <w:r w:rsidR="00E34FE5">
              <w:rPr>
                <w:lang w:val="x-none"/>
              </w:rPr>
              <w:t>victim</w:t>
            </w:r>
            <w:r w:rsidR="00F0178D">
              <w:rPr>
                <w:lang w:val="x-none"/>
              </w:rPr>
              <w:t>)</w:t>
            </w:r>
          </w:p>
        </w:tc>
        <w:tc>
          <w:tcPr>
            <w:tcW w:w="2394" w:type="dxa"/>
            <w:shd w:val="clear" w:color="auto" w:fill="D9D9D9" w:themeFill="background1" w:themeFillShade="D9"/>
          </w:tcPr>
          <w:p w14:paraId="4A8813D5" w14:textId="3D068824" w:rsidR="00E34FE5" w:rsidRDefault="00165C8E" w:rsidP="00D22584">
            <w:pPr>
              <w:rPr>
                <w:lang w:val="x-none"/>
              </w:rPr>
            </w:pPr>
            <w:r>
              <w:rPr>
                <w:lang w:val="x-none"/>
              </w:rPr>
              <w:t>b</w:t>
            </w:r>
            <w:r w:rsidR="00E34FE5">
              <w:rPr>
                <w:rFonts w:hint="eastAsia"/>
                <w:lang w:val="x-none"/>
              </w:rPr>
              <w:t>and</w:t>
            </w:r>
            <w:r w:rsidR="00E34FE5">
              <w:rPr>
                <w:lang w:val="x-none"/>
              </w:rPr>
              <w:t xml:space="preserve"> entry: A</w:t>
            </w:r>
            <w:r w:rsidR="00D22584">
              <w:rPr>
                <w:lang w:val="x-none"/>
              </w:rPr>
              <w:t xml:space="preserve">, </w:t>
            </w:r>
            <w:r w:rsidR="00E34FE5">
              <w:rPr>
                <w:lang w:val="x-none"/>
              </w:rPr>
              <w:t>B;</w:t>
            </w:r>
          </w:p>
          <w:p w14:paraId="73D49A4F" w14:textId="26FB6865" w:rsidR="00E34FE5" w:rsidRDefault="00165C8E" w:rsidP="00F0178D">
            <w:pPr>
              <w:rPr>
                <w:lang w:val="x-none"/>
              </w:rPr>
            </w:pPr>
            <w:r>
              <w:rPr>
                <w:lang w:val="x-none"/>
              </w:rPr>
              <w:t>v</w:t>
            </w:r>
            <w:r w:rsidR="00E34FE5">
              <w:rPr>
                <w:lang w:val="x-none"/>
              </w:rPr>
              <w:t>ictim band index: 1;</w:t>
            </w:r>
            <w:r w:rsidR="00D22584">
              <w:rPr>
                <w:lang w:val="x-none"/>
              </w:rPr>
              <w:t xml:space="preserve"> or</w:t>
            </w:r>
          </w:p>
          <w:p w14:paraId="6CF61A1F" w14:textId="77777777" w:rsidR="00E34FE5" w:rsidRDefault="00165C8E" w:rsidP="00F0178D">
            <w:pPr>
              <w:rPr>
                <w:lang w:val="x-none"/>
              </w:rPr>
            </w:pPr>
            <w:r>
              <w:rPr>
                <w:lang w:val="x-none"/>
              </w:rPr>
              <w:t>v</w:t>
            </w:r>
            <w:r w:rsidR="00E34FE5">
              <w:rPr>
                <w:lang w:val="x-none"/>
              </w:rPr>
              <w:t>ictim band index: 2</w:t>
            </w:r>
          </w:p>
          <w:p w14:paraId="56580E94" w14:textId="699F0B14" w:rsidR="00165C8E" w:rsidRPr="00F0178D" w:rsidRDefault="00165C8E" w:rsidP="00F0178D">
            <w:pPr>
              <w:rPr>
                <w:lang w:val="x-none"/>
              </w:rPr>
            </w:pPr>
            <w:r>
              <w:rPr>
                <w:rFonts w:hint="eastAsia"/>
                <w:lang w:val="x-none"/>
              </w:rPr>
              <w:lastRenderedPageBreak/>
              <w:t>(</w:t>
            </w:r>
            <w:r>
              <w:rPr>
                <w:lang w:val="x-none"/>
              </w:rPr>
              <w:t>24bit)</w:t>
            </w:r>
          </w:p>
        </w:tc>
        <w:tc>
          <w:tcPr>
            <w:tcW w:w="2269" w:type="dxa"/>
            <w:shd w:val="clear" w:color="auto" w:fill="D9D9D9" w:themeFill="background1" w:themeFillShade="D9"/>
          </w:tcPr>
          <w:p w14:paraId="28FCE2B0" w14:textId="77777777" w:rsidR="00165C8E" w:rsidRDefault="00E34FE5" w:rsidP="00E34FE5">
            <w:pPr>
              <w:rPr>
                <w:lang w:val="x-none"/>
              </w:rPr>
            </w:pPr>
            <w:r>
              <w:rPr>
                <w:lang w:val="x-none"/>
              </w:rPr>
              <w:lastRenderedPageBreak/>
              <w:t>aggressor band: B;</w:t>
            </w:r>
            <w:r w:rsidR="003E5A82">
              <w:rPr>
                <w:lang w:val="x-none"/>
              </w:rPr>
              <w:t xml:space="preserve"> </w:t>
            </w:r>
          </w:p>
          <w:p w14:paraId="2D9DA86C" w14:textId="7BEC0807" w:rsidR="00E34FE5" w:rsidRDefault="003E5A82" w:rsidP="00E34FE5">
            <w:pPr>
              <w:rPr>
                <w:lang w:val="x-none"/>
              </w:rPr>
            </w:pPr>
            <w:r>
              <w:rPr>
                <w:lang w:val="x-none"/>
              </w:rPr>
              <w:t>or</w:t>
            </w:r>
          </w:p>
          <w:p w14:paraId="0CF2F8F7" w14:textId="0D72FDD5" w:rsidR="00E34FE5" w:rsidRDefault="00E34FE5" w:rsidP="00E34FE5">
            <w:pPr>
              <w:rPr>
                <w:lang w:val="x-none"/>
              </w:rPr>
            </w:pPr>
            <w:r>
              <w:rPr>
                <w:lang w:val="x-none"/>
              </w:rPr>
              <w:t>aggressor band: A</w:t>
            </w:r>
          </w:p>
          <w:p w14:paraId="605CEF1B" w14:textId="0DB1AC87" w:rsidR="00E34FE5" w:rsidRPr="00E34FE5" w:rsidRDefault="00165C8E" w:rsidP="00E34FE5">
            <w:pPr>
              <w:rPr>
                <w:lang w:val="x-none"/>
              </w:rPr>
            </w:pPr>
            <w:r>
              <w:rPr>
                <w:rFonts w:hint="eastAsia"/>
                <w:lang w:val="x-none"/>
              </w:rPr>
              <w:lastRenderedPageBreak/>
              <w:t>(</w:t>
            </w:r>
            <w:r>
              <w:rPr>
                <w:lang w:val="x-none"/>
              </w:rPr>
              <w:t>20bit)</w:t>
            </w:r>
          </w:p>
          <w:p w14:paraId="0B341A89" w14:textId="3D8ABE5E" w:rsidR="00E34FE5" w:rsidRPr="00E34FE5" w:rsidRDefault="00E34FE5" w:rsidP="00F0178D">
            <w:pPr>
              <w:rPr>
                <w:lang w:val="x-none"/>
              </w:rPr>
            </w:pPr>
          </w:p>
        </w:tc>
        <w:tc>
          <w:tcPr>
            <w:tcW w:w="1111" w:type="dxa"/>
            <w:shd w:val="clear" w:color="auto" w:fill="D9D9D9" w:themeFill="background1" w:themeFillShade="D9"/>
          </w:tcPr>
          <w:p w14:paraId="68EABA48" w14:textId="4A0D62A9" w:rsidR="00F0178D" w:rsidRPr="00E34FE5" w:rsidRDefault="00E34FE5" w:rsidP="00D22584">
            <w:pPr>
              <w:jc w:val="center"/>
              <w:rPr>
                <w:lang w:val="x-none"/>
              </w:rPr>
            </w:pPr>
            <w:r w:rsidRPr="00D22584">
              <w:rPr>
                <w:highlight w:val="yellow"/>
                <w:lang w:val="x-none"/>
              </w:rPr>
              <w:lastRenderedPageBreak/>
              <w:t>Alt2</w:t>
            </w:r>
          </w:p>
        </w:tc>
      </w:tr>
      <w:tr w:rsidR="003E5A82" w14:paraId="3DDA8166" w14:textId="77777777" w:rsidTr="003E5A82">
        <w:tc>
          <w:tcPr>
            <w:tcW w:w="846" w:type="dxa"/>
            <w:vMerge w:val="restart"/>
            <w:shd w:val="clear" w:color="auto" w:fill="FFFFFF" w:themeFill="background1"/>
          </w:tcPr>
          <w:p w14:paraId="1E0249BB" w14:textId="77777777" w:rsidR="003E5A82" w:rsidRDefault="003E5A82" w:rsidP="00F0178D">
            <w:pPr>
              <w:rPr>
                <w:lang w:val="x-none"/>
              </w:rPr>
            </w:pPr>
            <w:r>
              <w:rPr>
                <w:rFonts w:hint="eastAsia"/>
                <w:lang w:val="x-none"/>
              </w:rPr>
              <w:t>Three</w:t>
            </w:r>
          </w:p>
          <w:p w14:paraId="3FF4D549" w14:textId="10FB7F83" w:rsidR="003E5A82" w:rsidRDefault="003E5A82" w:rsidP="00F0178D">
            <w:pPr>
              <w:rPr>
                <w:lang w:val="x-none"/>
              </w:rPr>
            </w:pPr>
            <w:r>
              <w:rPr>
                <w:lang w:val="x-none"/>
              </w:rPr>
              <w:t>B</w:t>
            </w:r>
            <w:r>
              <w:rPr>
                <w:rFonts w:hint="eastAsia"/>
                <w:lang w:val="x-none"/>
              </w:rPr>
              <w:t>and</w:t>
            </w:r>
            <w:r>
              <w:rPr>
                <w:lang w:val="x-none"/>
              </w:rPr>
              <w:t>s</w:t>
            </w:r>
          </w:p>
          <w:p w14:paraId="16B3B89A" w14:textId="07B1AC7A" w:rsidR="003E5A82" w:rsidRDefault="003E5A82" w:rsidP="00F0178D">
            <w:pPr>
              <w:rPr>
                <w:lang w:val="x-none"/>
              </w:rPr>
            </w:pPr>
            <w:r>
              <w:rPr>
                <w:rFonts w:hint="eastAsia"/>
                <w:lang w:val="x-none"/>
              </w:rPr>
              <w:t>(</w:t>
            </w:r>
            <w:r>
              <w:rPr>
                <w:lang w:val="x-none"/>
              </w:rPr>
              <w:t>case2)</w:t>
            </w:r>
          </w:p>
          <w:p w14:paraId="0B027D54" w14:textId="3DB4725A" w:rsidR="003E5A82" w:rsidRDefault="003E5A82" w:rsidP="00F0178D">
            <w:pPr>
              <w:rPr>
                <w:lang w:val="x-none"/>
              </w:rPr>
            </w:pPr>
          </w:p>
        </w:tc>
        <w:tc>
          <w:tcPr>
            <w:tcW w:w="3009" w:type="dxa"/>
            <w:shd w:val="clear" w:color="auto" w:fill="FFFFFF" w:themeFill="background1"/>
          </w:tcPr>
          <w:p w14:paraId="798EA414" w14:textId="57E89B4D" w:rsidR="003E5A82" w:rsidRDefault="003E5A82" w:rsidP="00F0178D">
            <w:pPr>
              <w:rPr>
                <w:lang w:val="x-none"/>
              </w:rPr>
            </w:pPr>
            <w:r>
              <w:rPr>
                <w:lang w:val="x-none"/>
              </w:rPr>
              <w:t xml:space="preserve">Case2-1: </w:t>
            </w:r>
            <w:r w:rsidR="0030608D">
              <w:rPr>
                <w:lang w:val="x-none"/>
              </w:rPr>
              <w:t>There is only one victim band in the MSD combination</w:t>
            </w:r>
            <w:r>
              <w:rPr>
                <w:lang w:val="x-none"/>
              </w:rPr>
              <w:t>, e.g. A(victim) + B(aggressor) + C(aggressor)</w:t>
            </w:r>
          </w:p>
        </w:tc>
        <w:tc>
          <w:tcPr>
            <w:tcW w:w="2394" w:type="dxa"/>
            <w:shd w:val="clear" w:color="auto" w:fill="FFFFFF" w:themeFill="background1"/>
          </w:tcPr>
          <w:p w14:paraId="75F3AF30" w14:textId="17CDD282" w:rsidR="003E5A82" w:rsidRDefault="00165C8E" w:rsidP="00D22584">
            <w:pPr>
              <w:rPr>
                <w:lang w:val="x-none"/>
              </w:rPr>
            </w:pPr>
            <w:r>
              <w:rPr>
                <w:lang w:val="x-none"/>
              </w:rPr>
              <w:t>b</w:t>
            </w:r>
            <w:r w:rsidR="003E5A82">
              <w:rPr>
                <w:lang w:val="x-none"/>
              </w:rPr>
              <w:t>and entry: A</w:t>
            </w:r>
            <w:r w:rsidR="00D22584">
              <w:rPr>
                <w:lang w:val="x-none"/>
              </w:rPr>
              <w:t xml:space="preserve">, B, </w:t>
            </w:r>
            <w:r w:rsidR="003E5A82">
              <w:rPr>
                <w:lang w:val="x-none"/>
              </w:rPr>
              <w:t>C;</w:t>
            </w:r>
          </w:p>
          <w:p w14:paraId="4B0B907A" w14:textId="77777777" w:rsidR="003E5A82" w:rsidRDefault="00165C8E" w:rsidP="003E5A82">
            <w:pPr>
              <w:rPr>
                <w:lang w:val="x-none"/>
              </w:rPr>
            </w:pPr>
            <w:r>
              <w:rPr>
                <w:lang w:val="x-none"/>
              </w:rPr>
              <w:t>v</w:t>
            </w:r>
            <w:r w:rsidR="003E5A82">
              <w:rPr>
                <w:lang w:val="x-none"/>
              </w:rPr>
              <w:t>ictim band index: 1</w:t>
            </w:r>
          </w:p>
          <w:p w14:paraId="703985AE" w14:textId="46CD9B9D" w:rsidR="00D22584" w:rsidRPr="00E34FE5" w:rsidRDefault="00D22584" w:rsidP="003E5A82">
            <w:pPr>
              <w:rPr>
                <w:lang w:val="x-none"/>
              </w:rPr>
            </w:pPr>
            <w:r>
              <w:rPr>
                <w:rFonts w:hint="eastAsia"/>
                <w:lang w:val="x-none"/>
              </w:rPr>
              <w:t>(</w:t>
            </w:r>
            <w:r>
              <w:rPr>
                <w:lang w:val="x-none"/>
              </w:rPr>
              <w:t>32bit)</w:t>
            </w:r>
          </w:p>
        </w:tc>
        <w:tc>
          <w:tcPr>
            <w:tcW w:w="2269" w:type="dxa"/>
            <w:shd w:val="clear" w:color="auto" w:fill="FFFFFF" w:themeFill="background1"/>
          </w:tcPr>
          <w:p w14:paraId="66604C16" w14:textId="77777777" w:rsidR="003E5A82" w:rsidRDefault="003E5A82" w:rsidP="00E34FE5">
            <w:pPr>
              <w:rPr>
                <w:lang w:val="x-none"/>
              </w:rPr>
            </w:pPr>
            <w:r>
              <w:rPr>
                <w:lang w:val="x-none"/>
              </w:rPr>
              <w:t>aggressor band</w:t>
            </w:r>
            <w:r w:rsidR="00165C8E">
              <w:rPr>
                <w:lang w:val="x-none"/>
              </w:rPr>
              <w:t>s</w:t>
            </w:r>
            <w:r>
              <w:rPr>
                <w:lang w:val="x-none"/>
              </w:rPr>
              <w:t>: B</w:t>
            </w:r>
            <w:r w:rsidR="00165C8E">
              <w:rPr>
                <w:lang w:val="x-none"/>
              </w:rPr>
              <w:t>, C</w:t>
            </w:r>
          </w:p>
          <w:p w14:paraId="69CA4C22" w14:textId="62E67ECE" w:rsidR="00D22584" w:rsidRPr="003E5A82" w:rsidRDefault="00D22584" w:rsidP="00E34FE5">
            <w:pPr>
              <w:rPr>
                <w:lang w:val="x-none"/>
              </w:rPr>
            </w:pPr>
            <w:r>
              <w:rPr>
                <w:rFonts w:hint="eastAsia"/>
                <w:lang w:val="x-none"/>
              </w:rPr>
              <w:t>(</w:t>
            </w:r>
            <w:r>
              <w:rPr>
                <w:lang w:val="x-none"/>
              </w:rPr>
              <w:t>20bit)</w:t>
            </w:r>
          </w:p>
        </w:tc>
        <w:tc>
          <w:tcPr>
            <w:tcW w:w="1111" w:type="dxa"/>
            <w:shd w:val="clear" w:color="auto" w:fill="FFFFFF" w:themeFill="background1"/>
          </w:tcPr>
          <w:p w14:paraId="10D7B229" w14:textId="7E60666E" w:rsidR="003E5A82" w:rsidRDefault="00165C8E" w:rsidP="00D22584">
            <w:pPr>
              <w:jc w:val="center"/>
              <w:rPr>
                <w:lang w:val="x-none"/>
              </w:rPr>
            </w:pPr>
            <w:r w:rsidRPr="00D22584">
              <w:rPr>
                <w:rFonts w:hint="eastAsia"/>
                <w:highlight w:val="yellow"/>
                <w:lang w:val="x-none"/>
              </w:rPr>
              <w:t>A</w:t>
            </w:r>
            <w:r w:rsidRPr="00D22584">
              <w:rPr>
                <w:highlight w:val="yellow"/>
                <w:lang w:val="x-none"/>
              </w:rPr>
              <w:t>lt2</w:t>
            </w:r>
          </w:p>
        </w:tc>
      </w:tr>
      <w:tr w:rsidR="003E5A82" w14:paraId="2662DF0C" w14:textId="77777777" w:rsidTr="003E5A82">
        <w:tc>
          <w:tcPr>
            <w:tcW w:w="846" w:type="dxa"/>
            <w:vMerge/>
            <w:shd w:val="clear" w:color="auto" w:fill="FFFFFF" w:themeFill="background1"/>
          </w:tcPr>
          <w:p w14:paraId="18282B7F" w14:textId="77777777" w:rsidR="003E5A82" w:rsidRDefault="003E5A82" w:rsidP="00F0178D">
            <w:pPr>
              <w:rPr>
                <w:lang w:val="x-none"/>
              </w:rPr>
            </w:pPr>
          </w:p>
        </w:tc>
        <w:tc>
          <w:tcPr>
            <w:tcW w:w="3009" w:type="dxa"/>
            <w:shd w:val="clear" w:color="auto" w:fill="FFFFFF" w:themeFill="background1"/>
          </w:tcPr>
          <w:p w14:paraId="48219C61" w14:textId="0CD1A3E7" w:rsidR="003E5A82" w:rsidRDefault="003E5A82" w:rsidP="00F0178D">
            <w:pPr>
              <w:rPr>
                <w:lang w:val="x-none"/>
              </w:rPr>
            </w:pPr>
            <w:r>
              <w:rPr>
                <w:lang w:val="x-none"/>
              </w:rPr>
              <w:t>Case2-2:</w:t>
            </w:r>
            <w:r w:rsidR="0030608D">
              <w:rPr>
                <w:lang w:val="x-none"/>
              </w:rPr>
              <w:t xml:space="preserve"> Two bands can be victim bands</w:t>
            </w:r>
            <w:r>
              <w:rPr>
                <w:lang w:val="x-none"/>
              </w:rPr>
              <w:t xml:space="preserve">, e.g. </w:t>
            </w:r>
          </w:p>
          <w:p w14:paraId="5B8F0093" w14:textId="77777777" w:rsidR="003E5A82" w:rsidRDefault="003E5A82" w:rsidP="00F0178D">
            <w:pPr>
              <w:rPr>
                <w:lang w:val="x-none"/>
              </w:rPr>
            </w:pPr>
            <w:r>
              <w:rPr>
                <w:lang w:val="x-none"/>
              </w:rPr>
              <w:t>A(victim) + B(aggressor) + C(aggressor), or</w:t>
            </w:r>
          </w:p>
          <w:p w14:paraId="581977AF" w14:textId="1815E8BD" w:rsidR="003E5A82" w:rsidRDefault="003E5A82" w:rsidP="00F0178D">
            <w:pPr>
              <w:rPr>
                <w:lang w:val="x-none"/>
              </w:rPr>
            </w:pPr>
            <w:r>
              <w:rPr>
                <w:lang w:val="x-none"/>
              </w:rPr>
              <w:t>A(aggressor) + A(victim)+C(aggressor)</w:t>
            </w:r>
          </w:p>
        </w:tc>
        <w:tc>
          <w:tcPr>
            <w:tcW w:w="2394" w:type="dxa"/>
            <w:shd w:val="clear" w:color="auto" w:fill="FFFFFF" w:themeFill="background1"/>
          </w:tcPr>
          <w:p w14:paraId="5108CA80" w14:textId="6F3BC14D" w:rsidR="003E5A82" w:rsidRDefault="00165C8E" w:rsidP="003E5A82">
            <w:pPr>
              <w:rPr>
                <w:lang w:val="x-none"/>
              </w:rPr>
            </w:pPr>
            <w:r>
              <w:rPr>
                <w:lang w:val="x-none"/>
              </w:rPr>
              <w:t>b</w:t>
            </w:r>
            <w:r w:rsidR="003E5A82">
              <w:rPr>
                <w:lang w:val="x-none"/>
              </w:rPr>
              <w:t>and entry: A</w:t>
            </w:r>
            <w:r w:rsidR="00D22584">
              <w:rPr>
                <w:lang w:val="x-none"/>
              </w:rPr>
              <w:t>, B, C</w:t>
            </w:r>
            <w:r w:rsidR="003E5A82">
              <w:rPr>
                <w:lang w:val="x-none"/>
              </w:rPr>
              <w:t>;</w:t>
            </w:r>
          </w:p>
          <w:p w14:paraId="3E3E4F71" w14:textId="1CF91CEE" w:rsidR="003E5A82" w:rsidRDefault="00165C8E" w:rsidP="003E5A82">
            <w:pPr>
              <w:rPr>
                <w:lang w:val="x-none"/>
              </w:rPr>
            </w:pPr>
            <w:r>
              <w:rPr>
                <w:lang w:val="x-none"/>
              </w:rPr>
              <w:t>v</w:t>
            </w:r>
            <w:r w:rsidR="003E5A82">
              <w:rPr>
                <w:lang w:val="x-none"/>
              </w:rPr>
              <w:t>ictim band index: 1</w:t>
            </w:r>
            <w:r>
              <w:rPr>
                <w:lang w:val="x-none"/>
              </w:rPr>
              <w:t>;</w:t>
            </w:r>
            <w:r w:rsidR="00D22584">
              <w:rPr>
                <w:lang w:val="x-none"/>
              </w:rPr>
              <w:t xml:space="preserve"> or</w:t>
            </w:r>
          </w:p>
          <w:p w14:paraId="4EC43D13" w14:textId="77777777" w:rsidR="003E5A82" w:rsidRDefault="00165C8E" w:rsidP="003E5A82">
            <w:pPr>
              <w:rPr>
                <w:lang w:val="x-none"/>
              </w:rPr>
            </w:pPr>
            <w:r>
              <w:rPr>
                <w:lang w:val="x-none"/>
              </w:rPr>
              <w:t>v</w:t>
            </w:r>
            <w:r w:rsidR="003E5A82">
              <w:rPr>
                <w:lang w:val="x-none"/>
              </w:rPr>
              <w:t>ictim band index: 2</w:t>
            </w:r>
          </w:p>
          <w:p w14:paraId="64115887" w14:textId="1E9530E5" w:rsidR="00D22584" w:rsidRPr="003E5A82" w:rsidRDefault="00D22584" w:rsidP="003E5A82">
            <w:pPr>
              <w:rPr>
                <w:lang w:val="x-none"/>
              </w:rPr>
            </w:pPr>
            <w:r>
              <w:rPr>
                <w:lang w:val="x-none"/>
              </w:rPr>
              <w:t>(34bit)</w:t>
            </w:r>
          </w:p>
        </w:tc>
        <w:tc>
          <w:tcPr>
            <w:tcW w:w="2269" w:type="dxa"/>
            <w:shd w:val="clear" w:color="auto" w:fill="FFFFFF" w:themeFill="background1"/>
          </w:tcPr>
          <w:p w14:paraId="79BD9963" w14:textId="5FA66C31" w:rsidR="003E5A82" w:rsidRDefault="003E5A82" w:rsidP="003E5A82">
            <w:pPr>
              <w:rPr>
                <w:lang w:val="x-none"/>
              </w:rPr>
            </w:pPr>
            <w:r>
              <w:rPr>
                <w:lang w:val="x-none"/>
              </w:rPr>
              <w:t>aggressor band</w:t>
            </w:r>
            <w:r w:rsidR="00165C8E">
              <w:rPr>
                <w:lang w:val="x-none"/>
              </w:rPr>
              <w:t>s</w:t>
            </w:r>
            <w:r>
              <w:rPr>
                <w:lang w:val="x-none"/>
              </w:rPr>
              <w:t>: B</w:t>
            </w:r>
            <w:r w:rsidR="00165C8E">
              <w:rPr>
                <w:lang w:val="x-none"/>
              </w:rPr>
              <w:t>, C</w:t>
            </w:r>
            <w:r>
              <w:rPr>
                <w:lang w:val="x-none"/>
              </w:rPr>
              <w:t>;</w:t>
            </w:r>
          </w:p>
          <w:p w14:paraId="0E916E9E" w14:textId="6EDACEFB" w:rsidR="00165C8E" w:rsidRDefault="00165C8E" w:rsidP="003E5A82">
            <w:pPr>
              <w:rPr>
                <w:lang w:val="x-none"/>
              </w:rPr>
            </w:pPr>
            <w:r>
              <w:rPr>
                <w:lang w:val="x-none"/>
              </w:rPr>
              <w:t>or,</w:t>
            </w:r>
          </w:p>
          <w:p w14:paraId="6DB6122B" w14:textId="77777777" w:rsidR="003E5A82" w:rsidRDefault="003E5A82" w:rsidP="003E5A82">
            <w:pPr>
              <w:rPr>
                <w:lang w:val="x-none"/>
              </w:rPr>
            </w:pPr>
            <w:r>
              <w:rPr>
                <w:lang w:val="x-none"/>
              </w:rPr>
              <w:t>aggressor band</w:t>
            </w:r>
            <w:r w:rsidR="00165C8E">
              <w:rPr>
                <w:lang w:val="x-none"/>
              </w:rPr>
              <w:t>s</w:t>
            </w:r>
            <w:r>
              <w:rPr>
                <w:lang w:val="x-none"/>
              </w:rPr>
              <w:t xml:space="preserve">: </w:t>
            </w:r>
            <w:r w:rsidR="00165C8E">
              <w:rPr>
                <w:lang w:val="x-none"/>
              </w:rPr>
              <w:t xml:space="preserve">A, </w:t>
            </w:r>
            <w:r>
              <w:rPr>
                <w:lang w:val="x-none"/>
              </w:rPr>
              <w:t>C</w:t>
            </w:r>
          </w:p>
          <w:p w14:paraId="087E18B9" w14:textId="1388A896" w:rsidR="00D22584" w:rsidRDefault="00D22584" w:rsidP="003E5A82">
            <w:pPr>
              <w:rPr>
                <w:lang w:val="x-none"/>
              </w:rPr>
            </w:pPr>
            <w:r>
              <w:rPr>
                <w:rFonts w:hint="eastAsia"/>
                <w:lang w:val="x-none"/>
              </w:rPr>
              <w:t>(</w:t>
            </w:r>
            <w:r>
              <w:rPr>
                <w:lang w:val="x-none"/>
              </w:rPr>
              <w:t>40bit)</w:t>
            </w:r>
          </w:p>
        </w:tc>
        <w:tc>
          <w:tcPr>
            <w:tcW w:w="1111" w:type="dxa"/>
            <w:shd w:val="clear" w:color="auto" w:fill="FFFFFF" w:themeFill="background1"/>
          </w:tcPr>
          <w:p w14:paraId="68873756" w14:textId="7D0ECD5A" w:rsidR="003E5A82" w:rsidRPr="00165C8E" w:rsidRDefault="00165C8E" w:rsidP="00D22584">
            <w:pPr>
              <w:jc w:val="center"/>
              <w:rPr>
                <w:lang w:val="x-none"/>
              </w:rPr>
            </w:pPr>
            <w:r w:rsidRPr="00D22584">
              <w:rPr>
                <w:rFonts w:hint="eastAsia"/>
                <w:highlight w:val="cyan"/>
                <w:lang w:val="x-none"/>
              </w:rPr>
              <w:t>A</w:t>
            </w:r>
            <w:r w:rsidRPr="00D22584">
              <w:rPr>
                <w:highlight w:val="cyan"/>
                <w:lang w:val="x-none"/>
              </w:rPr>
              <w:t>lt1</w:t>
            </w:r>
          </w:p>
        </w:tc>
      </w:tr>
      <w:tr w:rsidR="003E5A82" w14:paraId="1ABDE0E1" w14:textId="77777777" w:rsidTr="003E5A82">
        <w:tc>
          <w:tcPr>
            <w:tcW w:w="846" w:type="dxa"/>
            <w:vMerge/>
            <w:shd w:val="clear" w:color="auto" w:fill="FFFFFF" w:themeFill="background1"/>
          </w:tcPr>
          <w:p w14:paraId="52581F0A" w14:textId="77777777" w:rsidR="003E5A82" w:rsidRDefault="003E5A82" w:rsidP="00F0178D">
            <w:pPr>
              <w:rPr>
                <w:lang w:val="x-none"/>
              </w:rPr>
            </w:pPr>
          </w:p>
        </w:tc>
        <w:tc>
          <w:tcPr>
            <w:tcW w:w="3009" w:type="dxa"/>
            <w:shd w:val="clear" w:color="auto" w:fill="FFFFFF" w:themeFill="background1"/>
          </w:tcPr>
          <w:p w14:paraId="5CB4A45F" w14:textId="52993124" w:rsidR="003E5A82" w:rsidRDefault="003E5A82" w:rsidP="003E5A82">
            <w:pPr>
              <w:rPr>
                <w:lang w:val="x-none"/>
              </w:rPr>
            </w:pPr>
            <w:r>
              <w:rPr>
                <w:lang w:val="x-none"/>
              </w:rPr>
              <w:t xml:space="preserve">Case2-3:Three bands can all be victim bands, e.g. </w:t>
            </w:r>
          </w:p>
          <w:p w14:paraId="1912B37F" w14:textId="77777777" w:rsidR="003E5A82" w:rsidRDefault="003E5A82" w:rsidP="003E5A82">
            <w:pPr>
              <w:rPr>
                <w:lang w:val="x-none"/>
              </w:rPr>
            </w:pPr>
            <w:r>
              <w:rPr>
                <w:lang w:val="x-none"/>
              </w:rPr>
              <w:t>A(victim) + B(aggressor) + C(aggressor), or</w:t>
            </w:r>
          </w:p>
          <w:p w14:paraId="1B1EEFEB" w14:textId="7C673F1F" w:rsidR="003E5A82" w:rsidRDefault="003E5A82" w:rsidP="003E5A82">
            <w:pPr>
              <w:rPr>
                <w:lang w:val="x-none"/>
              </w:rPr>
            </w:pPr>
            <w:r>
              <w:rPr>
                <w:lang w:val="x-none"/>
              </w:rPr>
              <w:t xml:space="preserve">A(aggressor) + </w:t>
            </w:r>
            <w:r w:rsidR="0030608D">
              <w:rPr>
                <w:lang w:val="x-none"/>
              </w:rPr>
              <w:t>B</w:t>
            </w:r>
            <w:r>
              <w:rPr>
                <w:lang w:val="x-none"/>
              </w:rPr>
              <w:t>(victim)+C(aggressor), or</w:t>
            </w:r>
          </w:p>
          <w:p w14:paraId="19AB991A" w14:textId="733D9591" w:rsidR="003E5A82" w:rsidRDefault="003E5A82" w:rsidP="003E5A82">
            <w:pPr>
              <w:rPr>
                <w:lang w:val="x-none"/>
              </w:rPr>
            </w:pPr>
            <w:r>
              <w:rPr>
                <w:lang w:val="x-none"/>
              </w:rPr>
              <w:t xml:space="preserve">A(aggressor) + </w:t>
            </w:r>
            <w:r w:rsidR="0030608D">
              <w:rPr>
                <w:lang w:val="x-none"/>
              </w:rPr>
              <w:t>B</w:t>
            </w:r>
            <w:r>
              <w:rPr>
                <w:lang w:val="x-none"/>
              </w:rPr>
              <w:t>(aggressor)+C(victim)</w:t>
            </w:r>
          </w:p>
        </w:tc>
        <w:tc>
          <w:tcPr>
            <w:tcW w:w="2394" w:type="dxa"/>
            <w:shd w:val="clear" w:color="auto" w:fill="FFFFFF" w:themeFill="background1"/>
          </w:tcPr>
          <w:p w14:paraId="535E2C0C" w14:textId="1422DEE5" w:rsidR="003E5A82" w:rsidRDefault="00165C8E" w:rsidP="003E5A82">
            <w:pPr>
              <w:rPr>
                <w:lang w:val="x-none"/>
              </w:rPr>
            </w:pPr>
            <w:r>
              <w:rPr>
                <w:lang w:val="x-none"/>
              </w:rPr>
              <w:t>b</w:t>
            </w:r>
            <w:r w:rsidR="003E5A82">
              <w:rPr>
                <w:lang w:val="x-none"/>
              </w:rPr>
              <w:t>and entry: A</w:t>
            </w:r>
            <w:r w:rsidR="00D22584">
              <w:rPr>
                <w:lang w:val="x-none"/>
              </w:rPr>
              <w:t xml:space="preserve">, B, </w:t>
            </w:r>
            <w:r w:rsidR="003E5A82">
              <w:rPr>
                <w:lang w:val="x-none"/>
              </w:rPr>
              <w:t>C;</w:t>
            </w:r>
          </w:p>
          <w:p w14:paraId="5ECCB17B" w14:textId="7A44DD96" w:rsidR="003E5A82" w:rsidRDefault="00165C8E" w:rsidP="003E5A82">
            <w:pPr>
              <w:rPr>
                <w:lang w:val="x-none"/>
              </w:rPr>
            </w:pPr>
            <w:r>
              <w:rPr>
                <w:lang w:val="x-none"/>
              </w:rPr>
              <w:t>v</w:t>
            </w:r>
            <w:r w:rsidR="003E5A82">
              <w:rPr>
                <w:lang w:val="x-none"/>
              </w:rPr>
              <w:t>ictim band index: 1</w:t>
            </w:r>
            <w:r>
              <w:rPr>
                <w:lang w:val="x-none"/>
              </w:rPr>
              <w:t>;</w:t>
            </w:r>
            <w:r w:rsidR="00D22584">
              <w:rPr>
                <w:lang w:val="x-none"/>
              </w:rPr>
              <w:t xml:space="preserve"> or</w:t>
            </w:r>
          </w:p>
          <w:p w14:paraId="6DC1B5D0" w14:textId="3254B7B8" w:rsidR="003E5A82" w:rsidRDefault="00165C8E" w:rsidP="003E5A82">
            <w:pPr>
              <w:rPr>
                <w:lang w:val="x-none"/>
              </w:rPr>
            </w:pPr>
            <w:r>
              <w:rPr>
                <w:lang w:val="x-none"/>
              </w:rPr>
              <w:t>v</w:t>
            </w:r>
            <w:r w:rsidR="003E5A82">
              <w:rPr>
                <w:lang w:val="x-none"/>
              </w:rPr>
              <w:t>ictim band index: 2</w:t>
            </w:r>
            <w:r>
              <w:rPr>
                <w:lang w:val="x-none"/>
              </w:rPr>
              <w:t>;</w:t>
            </w:r>
            <w:r w:rsidR="00D22584">
              <w:rPr>
                <w:lang w:val="x-none"/>
              </w:rPr>
              <w:t xml:space="preserve"> or</w:t>
            </w:r>
          </w:p>
          <w:p w14:paraId="09CAF833" w14:textId="77777777" w:rsidR="003E5A82" w:rsidRDefault="00165C8E" w:rsidP="003E5A82">
            <w:pPr>
              <w:rPr>
                <w:lang w:val="x-none"/>
              </w:rPr>
            </w:pPr>
            <w:r>
              <w:rPr>
                <w:lang w:val="x-none"/>
              </w:rPr>
              <w:t>v</w:t>
            </w:r>
            <w:r w:rsidR="003E5A82">
              <w:rPr>
                <w:lang w:val="x-none"/>
              </w:rPr>
              <w:t>ictim band index: 3</w:t>
            </w:r>
          </w:p>
          <w:p w14:paraId="671D4572" w14:textId="3043C541" w:rsidR="00D22584" w:rsidRPr="003E5A82" w:rsidRDefault="00D22584" w:rsidP="003E5A82">
            <w:pPr>
              <w:rPr>
                <w:lang w:val="x-none"/>
              </w:rPr>
            </w:pPr>
            <w:r>
              <w:rPr>
                <w:rFonts w:hint="eastAsia"/>
                <w:lang w:val="x-none"/>
              </w:rPr>
              <w:t>(</w:t>
            </w:r>
            <w:r>
              <w:rPr>
                <w:lang w:val="x-none"/>
              </w:rPr>
              <w:t>36bit)</w:t>
            </w:r>
          </w:p>
        </w:tc>
        <w:tc>
          <w:tcPr>
            <w:tcW w:w="2269" w:type="dxa"/>
            <w:shd w:val="clear" w:color="auto" w:fill="FFFFFF" w:themeFill="background1"/>
          </w:tcPr>
          <w:p w14:paraId="4BC8C9A8" w14:textId="77777777" w:rsidR="00165C8E" w:rsidRDefault="00165C8E" w:rsidP="00165C8E">
            <w:pPr>
              <w:rPr>
                <w:lang w:val="x-none"/>
              </w:rPr>
            </w:pPr>
            <w:r>
              <w:rPr>
                <w:lang w:val="x-none"/>
              </w:rPr>
              <w:t>aggressor bands: B, C;</w:t>
            </w:r>
          </w:p>
          <w:p w14:paraId="70ED02BA" w14:textId="77777777" w:rsidR="00165C8E" w:rsidRDefault="00165C8E" w:rsidP="00165C8E">
            <w:pPr>
              <w:rPr>
                <w:lang w:val="x-none"/>
              </w:rPr>
            </w:pPr>
            <w:r>
              <w:rPr>
                <w:lang w:val="x-none"/>
              </w:rPr>
              <w:t>or,</w:t>
            </w:r>
          </w:p>
          <w:p w14:paraId="66837637" w14:textId="1AF9B1C0" w:rsidR="003E5A82" w:rsidRDefault="00165C8E" w:rsidP="00165C8E">
            <w:pPr>
              <w:rPr>
                <w:lang w:val="x-none"/>
              </w:rPr>
            </w:pPr>
            <w:r>
              <w:rPr>
                <w:lang w:val="x-none"/>
              </w:rPr>
              <w:t>aggressor bands: A, C;</w:t>
            </w:r>
          </w:p>
          <w:p w14:paraId="7A64E055" w14:textId="77777777" w:rsidR="00165C8E" w:rsidRDefault="00165C8E" w:rsidP="00165C8E">
            <w:pPr>
              <w:rPr>
                <w:lang w:val="x-none"/>
              </w:rPr>
            </w:pPr>
            <w:r>
              <w:rPr>
                <w:rFonts w:hint="eastAsia"/>
                <w:lang w:val="x-none"/>
              </w:rPr>
              <w:t>o</w:t>
            </w:r>
            <w:r>
              <w:rPr>
                <w:lang w:val="x-none"/>
              </w:rPr>
              <w:t>r,</w:t>
            </w:r>
          </w:p>
          <w:p w14:paraId="32501F40" w14:textId="77777777" w:rsidR="00165C8E" w:rsidRDefault="00165C8E" w:rsidP="00165C8E">
            <w:pPr>
              <w:rPr>
                <w:lang w:val="x-none"/>
              </w:rPr>
            </w:pPr>
            <w:r>
              <w:rPr>
                <w:rFonts w:hint="eastAsia"/>
                <w:lang w:val="x-none"/>
              </w:rPr>
              <w:t>aggr</w:t>
            </w:r>
            <w:r>
              <w:rPr>
                <w:lang w:val="x-none"/>
              </w:rPr>
              <w:t>essor bands: A, B</w:t>
            </w:r>
          </w:p>
          <w:p w14:paraId="68FE1FCC" w14:textId="2BFF20EC" w:rsidR="00D22584" w:rsidRDefault="00D22584" w:rsidP="00165C8E">
            <w:pPr>
              <w:rPr>
                <w:lang w:val="x-none"/>
              </w:rPr>
            </w:pPr>
            <w:r>
              <w:rPr>
                <w:rFonts w:hint="eastAsia"/>
                <w:lang w:val="x-none"/>
              </w:rPr>
              <w:t>(</w:t>
            </w:r>
            <w:r>
              <w:rPr>
                <w:lang w:val="x-none"/>
              </w:rPr>
              <w:t>60bit)</w:t>
            </w:r>
          </w:p>
        </w:tc>
        <w:tc>
          <w:tcPr>
            <w:tcW w:w="1111" w:type="dxa"/>
            <w:shd w:val="clear" w:color="auto" w:fill="FFFFFF" w:themeFill="background1"/>
          </w:tcPr>
          <w:p w14:paraId="7816B8D6" w14:textId="646648B5" w:rsidR="003E5A82" w:rsidRDefault="00165C8E" w:rsidP="00D22584">
            <w:pPr>
              <w:jc w:val="center"/>
              <w:rPr>
                <w:lang w:val="x-none"/>
              </w:rPr>
            </w:pPr>
            <w:r w:rsidRPr="00D22584">
              <w:rPr>
                <w:rFonts w:hint="eastAsia"/>
                <w:highlight w:val="cyan"/>
                <w:lang w:val="x-none"/>
              </w:rPr>
              <w:t>A</w:t>
            </w:r>
            <w:r w:rsidRPr="00D22584">
              <w:rPr>
                <w:highlight w:val="cyan"/>
                <w:lang w:val="x-none"/>
              </w:rPr>
              <w:t>lt1</w:t>
            </w:r>
          </w:p>
        </w:tc>
      </w:tr>
    </w:tbl>
    <w:p w14:paraId="01A2F8FC" w14:textId="00C653A0" w:rsidR="00F0178D" w:rsidRDefault="00F0178D" w:rsidP="002B73B4">
      <w:pPr>
        <w:rPr>
          <w:lang w:val="x-none"/>
        </w:rPr>
      </w:pPr>
    </w:p>
    <w:p w14:paraId="6533030C" w14:textId="20DF91CD" w:rsidR="00E00384" w:rsidRDefault="00D22584" w:rsidP="002B73B4">
      <w:pPr>
        <w:rPr>
          <w:lang w:val="x-none"/>
        </w:rPr>
      </w:pPr>
      <w:r>
        <w:rPr>
          <w:rFonts w:hint="eastAsia"/>
          <w:lang w:val="x-none"/>
        </w:rPr>
        <w:t>B</w:t>
      </w:r>
      <w:r>
        <w:rPr>
          <w:lang w:val="x-none"/>
        </w:rPr>
        <w:t>ased on Table-1, Alt1 is more efficient when there is more than one victim band in a three-bands combination</w:t>
      </w:r>
      <w:r w:rsidR="003B6977">
        <w:rPr>
          <w:lang w:val="x-none"/>
        </w:rPr>
        <w:t>(e.g. case2-2, case2-3)</w:t>
      </w:r>
      <w:r w:rsidR="00375508">
        <w:rPr>
          <w:lang w:val="x-none"/>
        </w:rPr>
        <w:t xml:space="preserve">. </w:t>
      </w:r>
      <w:r w:rsidR="00E00384">
        <w:rPr>
          <w:lang w:val="x-none"/>
        </w:rPr>
        <w:t>I</w:t>
      </w:r>
      <w:r>
        <w:rPr>
          <w:lang w:val="x-none"/>
        </w:rPr>
        <w:t>n other cases</w:t>
      </w:r>
      <w:r w:rsidR="00375508">
        <w:rPr>
          <w:lang w:val="x-none"/>
        </w:rPr>
        <w:t xml:space="preserve"> (e.g. case1-1, case2-1)</w:t>
      </w:r>
      <w:r>
        <w:rPr>
          <w:lang w:val="x-none"/>
        </w:rPr>
        <w:t>, Alt2 is better.</w:t>
      </w:r>
      <w:r w:rsidR="00375508">
        <w:rPr>
          <w:lang w:val="x-none"/>
        </w:rPr>
        <w:t xml:space="preserve"> </w:t>
      </w:r>
      <w:r w:rsidR="006226ED">
        <w:rPr>
          <w:lang w:val="x-none"/>
        </w:rPr>
        <w:t xml:space="preserve">It should be noted that the above case1-2 is not valid because </w:t>
      </w:r>
      <w:r w:rsidR="0030608D">
        <w:rPr>
          <w:lang w:val="x-none"/>
        </w:rPr>
        <w:t xml:space="preserve">in a two-bands combination, except caused by IMD, </w:t>
      </w:r>
      <w:r w:rsidR="006226ED">
        <w:rPr>
          <w:lang w:val="x-none"/>
        </w:rPr>
        <w:t>MSD can only come from one UL band to another DL band, but the opposite MSD won’t exist at the same time.</w:t>
      </w:r>
    </w:p>
    <w:p w14:paraId="61049042" w14:textId="634FA7EF" w:rsidR="00E00384" w:rsidRDefault="006226ED" w:rsidP="00E00384">
      <w:pPr>
        <w:rPr>
          <w:lang w:val="x-none"/>
        </w:rPr>
      </w:pPr>
      <w:r>
        <w:rPr>
          <w:lang w:val="x-none"/>
        </w:rPr>
        <w:t>According to the analysis above, it is hard to say which alternative is absolutely better. A</w:t>
      </w:r>
      <w:r w:rsidR="00E00384">
        <w:rPr>
          <w:lang w:val="x-none"/>
        </w:rPr>
        <w:t xml:space="preserve">ccording to the RAN4 LS[1], the 2-bands combination will be used for </w:t>
      </w:r>
      <w:r>
        <w:rPr>
          <w:lang w:val="x-none"/>
        </w:rPr>
        <w:t xml:space="preserve">lower MSD capability reporting in </w:t>
      </w:r>
      <w:r w:rsidR="00E00384">
        <w:rPr>
          <w:lang w:val="x-none"/>
        </w:rPr>
        <w:t>harmonic, harmonic mixing, cross band</w:t>
      </w:r>
      <w:r w:rsidR="00727ADE" w:rsidRPr="00727ADE">
        <w:t xml:space="preserve"> </w:t>
      </w:r>
      <w:r w:rsidR="00727ADE">
        <w:t>isolation</w:t>
      </w:r>
      <w:r w:rsidR="00E00384">
        <w:rPr>
          <w:lang w:val="x-none"/>
        </w:rPr>
        <w:t xml:space="preserve">, and </w:t>
      </w:r>
      <w:r w:rsidR="00727ADE">
        <w:t xml:space="preserve">inter modulation (IMD) </w:t>
      </w:r>
      <w:r w:rsidR="00E00384">
        <w:rPr>
          <w:lang w:val="x-none"/>
        </w:rPr>
        <w:t>when the victim band is among the two bands</w:t>
      </w:r>
      <w:r>
        <w:rPr>
          <w:lang w:val="x-none"/>
        </w:rPr>
        <w:t>, while the 3-bands combination will be used only for IMD</w:t>
      </w:r>
      <w:r w:rsidR="0030608D">
        <w:rPr>
          <w:lang w:val="x-none"/>
        </w:rPr>
        <w:t xml:space="preserve"> when the victim band is the third band different from the two aggressor bands</w:t>
      </w:r>
      <w:r>
        <w:rPr>
          <w:lang w:val="x-none"/>
        </w:rPr>
        <w:t>.</w:t>
      </w:r>
      <w:r w:rsidR="00E00384">
        <w:rPr>
          <w:lang w:val="x-none"/>
        </w:rPr>
        <w:t xml:space="preserve"> </w:t>
      </w:r>
      <w:r>
        <w:rPr>
          <w:lang w:val="x-none"/>
        </w:rPr>
        <w:t xml:space="preserve">Thus, we think there may be more cases when Alt2 is more beneficial for </w:t>
      </w:r>
      <w:proofErr w:type="spellStart"/>
      <w:r>
        <w:rPr>
          <w:lang w:val="x-none"/>
        </w:rPr>
        <w:t>signalling</w:t>
      </w:r>
      <w:proofErr w:type="spellEnd"/>
      <w:r>
        <w:rPr>
          <w:lang w:val="x-none"/>
        </w:rPr>
        <w:t xml:space="preserve"> overhead. </w:t>
      </w:r>
    </w:p>
    <w:p w14:paraId="2983CDC4" w14:textId="31B4BC34" w:rsidR="0068650C" w:rsidRDefault="002B73B4" w:rsidP="005718F3">
      <w:pPr>
        <w:rPr>
          <w:b/>
          <w:lang w:val="x-none"/>
        </w:rPr>
      </w:pPr>
      <w:r w:rsidRPr="00AC3842">
        <w:rPr>
          <w:rFonts w:hint="eastAsia"/>
          <w:b/>
          <w:lang w:val="x-none"/>
        </w:rPr>
        <w:t>P</w:t>
      </w:r>
      <w:r w:rsidRPr="00AC3842">
        <w:rPr>
          <w:b/>
          <w:lang w:val="x-none"/>
        </w:rPr>
        <w:t xml:space="preserve">roposal </w:t>
      </w:r>
      <w:r>
        <w:rPr>
          <w:b/>
          <w:lang w:val="x-none"/>
        </w:rPr>
        <w:t>1</w:t>
      </w:r>
      <w:r w:rsidRPr="00AC3842">
        <w:rPr>
          <w:b/>
          <w:lang w:val="x-none"/>
        </w:rPr>
        <w:t xml:space="preserve">: </w:t>
      </w:r>
      <w:r w:rsidR="005718F3">
        <w:rPr>
          <w:b/>
          <w:lang w:val="x-none"/>
        </w:rPr>
        <w:t>T</w:t>
      </w:r>
      <w:r w:rsidR="00513E18">
        <w:rPr>
          <w:b/>
          <w:lang w:val="x-none"/>
        </w:rPr>
        <w:t xml:space="preserve">he lower MSD capability </w:t>
      </w:r>
      <w:r w:rsidR="005718F3">
        <w:rPr>
          <w:b/>
          <w:lang w:val="x-none"/>
        </w:rPr>
        <w:t>is</w:t>
      </w:r>
      <w:r w:rsidR="005718F3">
        <w:rPr>
          <w:rFonts w:hint="eastAsia"/>
          <w:b/>
          <w:lang w:val="x-none"/>
        </w:rPr>
        <w:t xml:space="preserve"> </w:t>
      </w:r>
      <w:r w:rsidR="00937108">
        <w:rPr>
          <w:b/>
          <w:lang w:val="x-none"/>
        </w:rPr>
        <w:t xml:space="preserve">reported </w:t>
      </w:r>
      <w:r w:rsidR="005718F3">
        <w:rPr>
          <w:b/>
          <w:lang w:val="x-none"/>
        </w:rPr>
        <w:t xml:space="preserve">in </w:t>
      </w:r>
      <w:proofErr w:type="spellStart"/>
      <w:r w:rsidR="005718F3">
        <w:rPr>
          <w:b/>
          <w:lang w:val="x-none"/>
        </w:rPr>
        <w:t>per</w:t>
      </w:r>
      <w:r w:rsidR="0068650C">
        <w:rPr>
          <w:b/>
          <w:lang w:val="x-none"/>
        </w:rPr>
        <w:t>band</w:t>
      </w:r>
      <w:proofErr w:type="spellEnd"/>
      <w:r w:rsidR="0068650C">
        <w:rPr>
          <w:b/>
          <w:lang w:val="x-none"/>
        </w:rPr>
        <w:t xml:space="preserve"> level</w:t>
      </w:r>
      <w:r w:rsidR="00727ADE">
        <w:rPr>
          <w:b/>
          <w:lang w:val="x-none"/>
        </w:rPr>
        <w:t xml:space="preserve"> for each victim band</w:t>
      </w:r>
      <w:r w:rsidR="006226ED">
        <w:rPr>
          <w:b/>
          <w:lang w:val="x-none"/>
        </w:rPr>
        <w:t>.</w:t>
      </w:r>
    </w:p>
    <w:p w14:paraId="7862D39A" w14:textId="17F935AC" w:rsidR="006E7B95" w:rsidRDefault="006E7B95" w:rsidP="00A31EA6">
      <w:r>
        <w:t>According to the RAN4 LS, the lower MSD capability</w:t>
      </w:r>
      <w:r w:rsidR="000F4999">
        <w:t xml:space="preserve"> include</w:t>
      </w:r>
      <w:r w:rsidR="00A868CE">
        <w:t>s</w:t>
      </w:r>
      <w:r w:rsidR="000F4999">
        <w:t xml:space="preserve"> following</w:t>
      </w:r>
      <w:r w:rsidR="00A009A9">
        <w:t xml:space="preserve"> fields</w:t>
      </w:r>
      <w:r>
        <w:t>:</w:t>
      </w:r>
    </w:p>
    <w:p w14:paraId="3BDE8D7A" w14:textId="779DC13C" w:rsidR="003C3D8E" w:rsidRPr="002B73B4" w:rsidRDefault="000F4999" w:rsidP="000F4999">
      <w:pPr>
        <w:rPr>
          <w:u w:val="single"/>
        </w:rPr>
      </w:pPr>
      <w:r w:rsidRPr="002B73B4">
        <w:rPr>
          <w:u w:val="single"/>
        </w:rPr>
        <w:t xml:space="preserve">1) </w:t>
      </w:r>
      <w:r w:rsidR="003C3D8E" w:rsidRPr="002B73B4">
        <w:rPr>
          <w:u w:val="single"/>
        </w:rPr>
        <w:t xml:space="preserve">MSD </w:t>
      </w:r>
      <w:r w:rsidR="003C3D8E" w:rsidRPr="002B73B4">
        <w:rPr>
          <w:rFonts w:hint="eastAsia"/>
          <w:u w:val="single"/>
        </w:rPr>
        <w:t>thr</w:t>
      </w:r>
      <w:r w:rsidR="003C3D8E" w:rsidRPr="002B73B4">
        <w:rPr>
          <w:u w:val="single"/>
        </w:rPr>
        <w:t>eshold</w:t>
      </w:r>
    </w:p>
    <w:p w14:paraId="636B2C9A" w14:textId="47F66F2D" w:rsidR="003C3D8E" w:rsidRDefault="00727ADE" w:rsidP="000F4999">
      <w:r>
        <w:t xml:space="preserve">According to [3], </w:t>
      </w:r>
      <w:r w:rsidR="003C3D8E">
        <w:t xml:space="preserve">the maximum MSD threshold is </w:t>
      </w:r>
      <w:r>
        <w:t>as follows with 3-bit signalling.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777"/>
        <w:gridCol w:w="1827"/>
        <w:gridCol w:w="2318"/>
      </w:tblGrid>
      <w:tr w:rsidR="00727ADE" w14:paraId="656E1977" w14:textId="77777777" w:rsidTr="00727ADE">
        <w:trPr>
          <w:jc w:val="center"/>
        </w:trPr>
        <w:tc>
          <w:tcPr>
            <w:tcW w:w="687" w:type="dxa"/>
            <w:tcBorders>
              <w:top w:val="single" w:sz="4" w:space="0" w:color="auto"/>
              <w:left w:val="single" w:sz="4" w:space="0" w:color="auto"/>
              <w:bottom w:val="single" w:sz="4" w:space="0" w:color="auto"/>
              <w:right w:val="single" w:sz="4" w:space="0" w:color="auto"/>
            </w:tcBorders>
            <w:hideMark/>
          </w:tcPr>
          <w:p w14:paraId="2196A1BE" w14:textId="77777777" w:rsidR="00727ADE" w:rsidRDefault="00727ADE">
            <w:pPr>
              <w:snapToGrid w:val="0"/>
              <w:spacing w:after="0"/>
              <w:contextualSpacing/>
              <w:jc w:val="center"/>
              <w:rPr>
                <w:rFonts w:ascii="Arial" w:hAnsi="Arial" w:cs="Arial"/>
                <w:b/>
                <w:sz w:val="18"/>
              </w:rPr>
            </w:pPr>
            <w:r>
              <w:rPr>
                <w:rFonts w:ascii="Arial" w:hAnsi="Arial" w:cs="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2AC7CBF8" w14:textId="77777777" w:rsidR="00727ADE" w:rsidRDefault="00727ADE">
            <w:pPr>
              <w:snapToGrid w:val="0"/>
              <w:spacing w:after="0"/>
              <w:contextualSpacing/>
              <w:jc w:val="center"/>
              <w:rPr>
                <w:rFonts w:ascii="Arial" w:hAnsi="Arial" w:cs="Arial"/>
                <w:b/>
                <w:sz w:val="18"/>
              </w:rPr>
            </w:pPr>
            <w:r>
              <w:rPr>
                <w:rFonts w:ascii="Arial" w:hAnsi="Arial" w:cs="Arial"/>
                <w:b/>
                <w:sz w:val="18"/>
              </w:rPr>
              <w:t>Maximum allowed actual MSD</w:t>
            </w:r>
          </w:p>
          <w:p w14:paraId="4DE8A9AE" w14:textId="77777777" w:rsidR="00727ADE" w:rsidRDefault="00727ADE">
            <w:pPr>
              <w:snapToGrid w:val="0"/>
              <w:spacing w:after="0"/>
              <w:contextualSpacing/>
              <w:jc w:val="center"/>
              <w:rPr>
                <w:rFonts w:ascii="Arial" w:hAnsi="Arial" w:cs="Arial"/>
                <w:b/>
                <w:sz w:val="18"/>
              </w:rPr>
            </w:pPr>
            <w:r>
              <w:rPr>
                <w:rFonts w:ascii="Arial" w:hAnsi="Arial" w:cs="Arial"/>
                <w:b/>
                <w:sz w:val="18"/>
              </w:rPr>
              <w:t xml:space="preserve"> (i.e. Thresholds)</w:t>
            </w:r>
          </w:p>
        </w:tc>
        <w:tc>
          <w:tcPr>
            <w:tcW w:w="0" w:type="auto"/>
            <w:tcBorders>
              <w:top w:val="single" w:sz="4" w:space="0" w:color="auto"/>
              <w:left w:val="single" w:sz="4" w:space="0" w:color="auto"/>
              <w:bottom w:val="single" w:sz="4" w:space="0" w:color="auto"/>
              <w:right w:val="single" w:sz="4" w:space="0" w:color="auto"/>
            </w:tcBorders>
            <w:hideMark/>
          </w:tcPr>
          <w:p w14:paraId="71C26813" w14:textId="77777777" w:rsidR="00727ADE" w:rsidRDefault="00727ADE">
            <w:pPr>
              <w:snapToGrid w:val="0"/>
              <w:spacing w:after="0"/>
              <w:contextualSpacing/>
              <w:jc w:val="center"/>
              <w:rPr>
                <w:rFonts w:ascii="Arial" w:hAnsi="Arial" w:cs="Arial"/>
                <w:b/>
                <w:sz w:val="18"/>
              </w:rPr>
            </w:pPr>
            <w:r>
              <w:rPr>
                <w:rFonts w:ascii="Arial" w:hAnsi="Arial" w:cs="Arial"/>
                <w:b/>
                <w:sz w:val="18"/>
              </w:rPr>
              <w:t>Lower MSD</w:t>
            </w:r>
          </w:p>
          <w:p w14:paraId="4A1FA85F" w14:textId="77777777" w:rsidR="00727ADE" w:rsidRDefault="00727ADE">
            <w:pPr>
              <w:snapToGrid w:val="0"/>
              <w:spacing w:after="0"/>
              <w:contextualSpacing/>
              <w:jc w:val="center"/>
              <w:rPr>
                <w:rFonts w:ascii="Arial" w:hAnsi="Arial" w:cs="Arial"/>
                <w:b/>
                <w:sz w:val="18"/>
              </w:rPr>
            </w:pPr>
            <w:r>
              <w:rPr>
                <w:rFonts w:ascii="Arial" w:hAnsi="Arial" w:cs="Arial"/>
                <w:b/>
                <w:sz w:val="18"/>
              </w:rPr>
              <w:t xml:space="preserve"> Capability classes</w:t>
            </w:r>
          </w:p>
        </w:tc>
        <w:tc>
          <w:tcPr>
            <w:tcW w:w="2318" w:type="dxa"/>
            <w:tcBorders>
              <w:top w:val="single" w:sz="4" w:space="0" w:color="auto"/>
              <w:left w:val="single" w:sz="4" w:space="0" w:color="auto"/>
              <w:bottom w:val="single" w:sz="4" w:space="0" w:color="auto"/>
              <w:right w:val="single" w:sz="4" w:space="0" w:color="auto"/>
            </w:tcBorders>
            <w:hideMark/>
          </w:tcPr>
          <w:p w14:paraId="3B8B2DF0" w14:textId="77777777" w:rsidR="00727ADE" w:rsidRDefault="00727ADE">
            <w:pPr>
              <w:snapToGrid w:val="0"/>
              <w:spacing w:after="0"/>
              <w:contextualSpacing/>
              <w:jc w:val="center"/>
              <w:rPr>
                <w:rFonts w:ascii="Arial" w:hAnsi="Arial" w:cs="Arial"/>
                <w:b/>
                <w:sz w:val="18"/>
              </w:rPr>
            </w:pPr>
            <w:r>
              <w:rPr>
                <w:rFonts w:ascii="Arial" w:hAnsi="Arial" w:cs="Arial"/>
                <w:b/>
                <w:sz w:val="18"/>
              </w:rPr>
              <w:t>Note</w:t>
            </w:r>
          </w:p>
        </w:tc>
      </w:tr>
      <w:tr w:rsidR="00727ADE" w14:paraId="02B03F2B"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hideMark/>
          </w:tcPr>
          <w:p w14:paraId="4BD3DCCC" w14:textId="77777777" w:rsidR="00727ADE" w:rsidRDefault="00727ADE">
            <w:pPr>
              <w:snapToGrid w:val="0"/>
              <w:spacing w:after="0"/>
              <w:jc w:val="center"/>
              <w:rPr>
                <w:rFonts w:ascii="Arial" w:hAnsi="Arial" w:cs="Arial"/>
                <w:sz w:val="18"/>
              </w:rPr>
            </w:pPr>
            <w:r>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19CA4D89" w14:textId="77777777" w:rsidR="00727ADE" w:rsidRDefault="00727ADE">
            <w:pPr>
              <w:snapToGrid w:val="0"/>
              <w:spacing w:after="0"/>
              <w:jc w:val="center"/>
              <w:rPr>
                <w:rFonts w:ascii="Arial" w:hAnsi="Arial" w:cs="Arial"/>
                <w:sz w:val="18"/>
              </w:rPr>
            </w:pPr>
            <w:r>
              <w:rPr>
                <w:rFonts w:ascii="Arial" w:hAnsi="Arial" w:cs="Arial"/>
                <w:sz w:val="18"/>
              </w:rPr>
              <w:t>0 dB</w:t>
            </w:r>
          </w:p>
        </w:tc>
        <w:tc>
          <w:tcPr>
            <w:tcW w:w="0" w:type="auto"/>
            <w:tcBorders>
              <w:top w:val="single" w:sz="4" w:space="0" w:color="auto"/>
              <w:left w:val="single" w:sz="4" w:space="0" w:color="auto"/>
              <w:bottom w:val="single" w:sz="4" w:space="0" w:color="auto"/>
              <w:right w:val="single" w:sz="4" w:space="0" w:color="auto"/>
            </w:tcBorders>
            <w:hideMark/>
          </w:tcPr>
          <w:p w14:paraId="010D48EE" w14:textId="77777777" w:rsidR="00727ADE" w:rsidRDefault="00727ADE">
            <w:pPr>
              <w:snapToGrid w:val="0"/>
              <w:spacing w:after="0"/>
              <w:jc w:val="center"/>
              <w:rPr>
                <w:rFonts w:ascii="Arial" w:hAnsi="Arial" w:cs="Arial"/>
                <w:sz w:val="18"/>
              </w:rPr>
            </w:pPr>
            <w:r>
              <w:rPr>
                <w:rFonts w:ascii="Arial" w:hAnsi="Arial" w:cs="Arial"/>
                <w:sz w:val="18"/>
              </w:rPr>
              <w:t>I</w:t>
            </w:r>
          </w:p>
        </w:tc>
        <w:tc>
          <w:tcPr>
            <w:tcW w:w="2318" w:type="dxa"/>
            <w:tcBorders>
              <w:top w:val="single" w:sz="4" w:space="0" w:color="auto"/>
              <w:left w:val="single" w:sz="4" w:space="0" w:color="auto"/>
              <w:bottom w:val="single" w:sz="4" w:space="0" w:color="auto"/>
              <w:right w:val="single" w:sz="4" w:space="0" w:color="auto"/>
            </w:tcBorders>
            <w:hideMark/>
          </w:tcPr>
          <w:p w14:paraId="75B382DD" w14:textId="77777777" w:rsidR="00727ADE" w:rsidRDefault="00727ADE">
            <w:pPr>
              <w:snapToGrid w:val="0"/>
              <w:spacing w:after="0"/>
              <w:jc w:val="center"/>
              <w:rPr>
                <w:rFonts w:ascii="Arial" w:hAnsi="Arial" w:cs="Arial"/>
                <w:sz w:val="18"/>
              </w:rPr>
            </w:pPr>
            <w:r>
              <w:rPr>
                <w:rFonts w:ascii="Arial" w:hAnsi="Arial" w:cs="Arial"/>
                <w:sz w:val="18"/>
              </w:rPr>
              <w:t>No degradation</w:t>
            </w:r>
          </w:p>
        </w:tc>
      </w:tr>
      <w:tr w:rsidR="00727ADE" w14:paraId="685ECFFB" w14:textId="77777777" w:rsidTr="00727ADE">
        <w:trPr>
          <w:trHeight w:val="125"/>
          <w:jc w:val="center"/>
        </w:trPr>
        <w:tc>
          <w:tcPr>
            <w:tcW w:w="687" w:type="dxa"/>
            <w:tcBorders>
              <w:top w:val="single" w:sz="4" w:space="0" w:color="auto"/>
              <w:left w:val="single" w:sz="4" w:space="0" w:color="auto"/>
              <w:bottom w:val="single" w:sz="4" w:space="0" w:color="auto"/>
              <w:right w:val="single" w:sz="4" w:space="0" w:color="auto"/>
            </w:tcBorders>
            <w:hideMark/>
          </w:tcPr>
          <w:p w14:paraId="3E73FC69" w14:textId="77777777" w:rsidR="00727ADE" w:rsidRDefault="00727ADE">
            <w:pPr>
              <w:snapToGrid w:val="0"/>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2A70CEF" w14:textId="77777777" w:rsidR="00727ADE" w:rsidRDefault="00727ADE">
            <w:pPr>
              <w:snapToGrid w:val="0"/>
              <w:spacing w:after="0"/>
              <w:jc w:val="center"/>
              <w:rPr>
                <w:rFonts w:ascii="Arial" w:hAnsi="Arial" w:cs="Arial"/>
                <w:sz w:val="18"/>
              </w:rPr>
            </w:pPr>
            <w:r>
              <w:rPr>
                <w:rFonts w:ascii="Arial" w:hAnsi="Arial" w:cs="Arial"/>
                <w:sz w:val="18"/>
              </w:rP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7ED90" w14:textId="77777777" w:rsidR="00727ADE" w:rsidRDefault="00727ADE">
            <w:pPr>
              <w:snapToGrid w:val="0"/>
              <w:spacing w:after="0"/>
              <w:jc w:val="center"/>
              <w:rPr>
                <w:rFonts w:ascii="Arial" w:hAnsi="Arial" w:cs="Arial"/>
                <w:sz w:val="18"/>
              </w:rPr>
            </w:pPr>
            <w:r>
              <w:rPr>
                <w:rFonts w:ascii="Arial" w:hAnsi="Arial" w:cs="Arial"/>
                <w:sz w:val="18"/>
              </w:rPr>
              <w:t>II</w:t>
            </w:r>
          </w:p>
        </w:tc>
        <w:tc>
          <w:tcPr>
            <w:tcW w:w="2318" w:type="dxa"/>
            <w:tcBorders>
              <w:top w:val="single" w:sz="4" w:space="0" w:color="auto"/>
              <w:left w:val="single" w:sz="4" w:space="0" w:color="auto"/>
              <w:bottom w:val="single" w:sz="4" w:space="0" w:color="auto"/>
              <w:right w:val="single" w:sz="4" w:space="0" w:color="auto"/>
            </w:tcBorders>
            <w:hideMark/>
          </w:tcPr>
          <w:p w14:paraId="0E5184C2" w14:textId="77777777" w:rsidR="00727ADE" w:rsidRDefault="00727ADE">
            <w:pPr>
              <w:snapToGrid w:val="0"/>
              <w:spacing w:after="0"/>
              <w:jc w:val="center"/>
              <w:rPr>
                <w:rFonts w:ascii="Arial" w:hAnsi="Arial" w:cs="Arial"/>
                <w:sz w:val="18"/>
              </w:rPr>
            </w:pPr>
            <w:r>
              <w:rPr>
                <w:rFonts w:ascii="Arial" w:hAnsi="Arial" w:cs="Arial"/>
                <w:sz w:val="18"/>
              </w:rPr>
              <w:t>Actual MSD ≤ 3dB</w:t>
            </w:r>
          </w:p>
        </w:tc>
      </w:tr>
      <w:tr w:rsidR="00727ADE" w14:paraId="0AE62264"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85DB14B" w14:textId="77777777" w:rsidR="00727ADE" w:rsidRDefault="00727ADE">
            <w:pPr>
              <w:snapToGrid w:val="0"/>
              <w:spacing w:after="0"/>
              <w:jc w:val="center"/>
              <w:rPr>
                <w:rFonts w:ascii="Arial" w:hAnsi="Arial" w:cs="Arial"/>
                <w:sz w:val="18"/>
              </w:rPr>
            </w:pPr>
            <w:r>
              <w:rPr>
                <w:rFonts w:ascii="Arial" w:hAnsi="Arial" w:cs="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74D4E" w14:textId="77777777" w:rsidR="00727ADE" w:rsidRDefault="00727ADE">
            <w:pPr>
              <w:snapToGrid w:val="0"/>
              <w:spacing w:after="0"/>
              <w:jc w:val="center"/>
              <w:rPr>
                <w:rFonts w:ascii="Arial" w:hAnsi="Arial" w:cs="Arial"/>
                <w:sz w:val="18"/>
              </w:rPr>
            </w:pPr>
            <w:r>
              <w:rPr>
                <w:rFonts w:ascii="Arial" w:hAnsi="Arial" w:cs="Arial"/>
                <w:sz w:val="18"/>
              </w:rP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D98FA" w14:textId="77777777" w:rsidR="00727ADE" w:rsidRDefault="00727ADE">
            <w:pPr>
              <w:snapToGrid w:val="0"/>
              <w:spacing w:after="0"/>
              <w:jc w:val="center"/>
              <w:rPr>
                <w:rFonts w:ascii="Arial" w:hAnsi="Arial" w:cs="Arial"/>
                <w:sz w:val="18"/>
              </w:rPr>
            </w:pPr>
            <w:r>
              <w:rPr>
                <w:rFonts w:ascii="Arial" w:hAnsi="Arial" w:cs="Arial"/>
                <w:sz w:val="18"/>
              </w:rPr>
              <w:t>III</w:t>
            </w:r>
          </w:p>
        </w:tc>
        <w:tc>
          <w:tcPr>
            <w:tcW w:w="2318" w:type="dxa"/>
            <w:tcBorders>
              <w:top w:val="single" w:sz="4" w:space="0" w:color="auto"/>
              <w:left w:val="single" w:sz="4" w:space="0" w:color="auto"/>
              <w:bottom w:val="single" w:sz="4" w:space="0" w:color="auto"/>
              <w:right w:val="single" w:sz="4" w:space="0" w:color="auto"/>
            </w:tcBorders>
            <w:vAlign w:val="center"/>
            <w:hideMark/>
          </w:tcPr>
          <w:p w14:paraId="27B2A163" w14:textId="77777777" w:rsidR="00727ADE" w:rsidRDefault="00727ADE">
            <w:pPr>
              <w:snapToGrid w:val="0"/>
              <w:spacing w:after="0"/>
              <w:jc w:val="center"/>
              <w:rPr>
                <w:rFonts w:ascii="Arial" w:hAnsi="Arial" w:cs="Arial"/>
                <w:sz w:val="18"/>
              </w:rPr>
            </w:pPr>
            <w:r>
              <w:rPr>
                <w:rFonts w:ascii="Arial" w:hAnsi="Arial" w:cs="Arial"/>
                <w:sz w:val="18"/>
              </w:rPr>
              <w:t>Actual MSD ≤ 6dB</w:t>
            </w:r>
          </w:p>
        </w:tc>
      </w:tr>
      <w:tr w:rsidR="00727ADE" w14:paraId="6FD863B8"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9C21E7C" w14:textId="77777777" w:rsidR="00727ADE" w:rsidRDefault="00727ADE">
            <w:pPr>
              <w:snapToGrid w:val="0"/>
              <w:spacing w:after="0"/>
              <w:jc w:val="center"/>
              <w:rPr>
                <w:rFonts w:ascii="Arial" w:hAnsi="Arial" w:cs="Arial"/>
                <w:sz w:val="18"/>
              </w:rPr>
            </w:pPr>
            <w:r>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851D0" w14:textId="77777777" w:rsidR="00727ADE" w:rsidRDefault="00727ADE">
            <w:pPr>
              <w:snapToGrid w:val="0"/>
              <w:spacing w:after="0"/>
              <w:jc w:val="center"/>
              <w:rPr>
                <w:rFonts w:ascii="Arial" w:hAnsi="Arial" w:cs="Arial"/>
                <w:sz w:val="18"/>
              </w:rPr>
            </w:pPr>
            <w:r>
              <w:rPr>
                <w:rFonts w:ascii="Arial" w:hAnsi="Arial" w:cs="Arial"/>
                <w:sz w:val="18"/>
              </w:rP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77F71" w14:textId="77777777" w:rsidR="00727ADE" w:rsidRDefault="00727ADE">
            <w:pPr>
              <w:snapToGrid w:val="0"/>
              <w:spacing w:after="0"/>
              <w:jc w:val="center"/>
              <w:rPr>
                <w:rFonts w:ascii="Arial" w:hAnsi="Arial" w:cs="Arial"/>
                <w:sz w:val="18"/>
              </w:rPr>
            </w:pPr>
            <w:r>
              <w:rPr>
                <w:rFonts w:ascii="Arial" w:hAnsi="Arial" w:cs="Arial"/>
                <w:sz w:val="18"/>
              </w:rPr>
              <w:t>IV</w:t>
            </w:r>
          </w:p>
        </w:tc>
        <w:tc>
          <w:tcPr>
            <w:tcW w:w="2318" w:type="dxa"/>
            <w:tcBorders>
              <w:top w:val="single" w:sz="4" w:space="0" w:color="auto"/>
              <w:left w:val="single" w:sz="4" w:space="0" w:color="auto"/>
              <w:bottom w:val="single" w:sz="4" w:space="0" w:color="auto"/>
              <w:right w:val="single" w:sz="4" w:space="0" w:color="auto"/>
            </w:tcBorders>
            <w:vAlign w:val="center"/>
            <w:hideMark/>
          </w:tcPr>
          <w:p w14:paraId="59B0D496" w14:textId="77777777" w:rsidR="00727ADE" w:rsidRDefault="00727ADE">
            <w:pPr>
              <w:snapToGrid w:val="0"/>
              <w:spacing w:after="0"/>
              <w:jc w:val="center"/>
              <w:rPr>
                <w:rFonts w:ascii="Arial" w:hAnsi="Arial" w:cs="Arial"/>
                <w:sz w:val="18"/>
              </w:rPr>
            </w:pPr>
            <w:r>
              <w:rPr>
                <w:rFonts w:ascii="Arial" w:hAnsi="Arial" w:cs="Arial"/>
                <w:sz w:val="18"/>
              </w:rPr>
              <w:t>Actual MSD ≤ 9dB</w:t>
            </w:r>
          </w:p>
        </w:tc>
      </w:tr>
      <w:tr w:rsidR="00727ADE" w14:paraId="6B9A81E1"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5B7672E4" w14:textId="77777777" w:rsidR="00727ADE" w:rsidRDefault="00727ADE">
            <w:pPr>
              <w:snapToGrid w:val="0"/>
              <w:spacing w:after="0"/>
              <w:jc w:val="center"/>
              <w:rPr>
                <w:rFonts w:ascii="Arial" w:hAnsi="Arial" w:cs="Arial"/>
                <w:sz w:val="18"/>
              </w:rPr>
            </w:pPr>
            <w:r>
              <w:rPr>
                <w:rFonts w:ascii="Arial" w:hAnsi="Arial" w:cs="Arial"/>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28824" w14:textId="77777777" w:rsidR="00727ADE" w:rsidRDefault="00727ADE">
            <w:pPr>
              <w:snapToGrid w:val="0"/>
              <w:spacing w:after="0"/>
              <w:jc w:val="center"/>
              <w:rPr>
                <w:rFonts w:ascii="Arial" w:hAnsi="Arial" w:cs="Arial"/>
                <w:sz w:val="18"/>
              </w:rPr>
            </w:pPr>
            <w:r>
              <w:rPr>
                <w:rFonts w:ascii="Arial" w:hAnsi="Arial" w:cs="Arial"/>
                <w:sz w:val="18"/>
              </w:rP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DBBD2" w14:textId="77777777" w:rsidR="00727ADE" w:rsidRDefault="00727ADE">
            <w:pPr>
              <w:snapToGrid w:val="0"/>
              <w:spacing w:after="0"/>
              <w:jc w:val="center"/>
              <w:rPr>
                <w:rFonts w:ascii="Arial" w:hAnsi="Arial" w:cs="Arial"/>
                <w:sz w:val="18"/>
              </w:rPr>
            </w:pPr>
            <w:r>
              <w:rPr>
                <w:rFonts w:ascii="Arial" w:hAnsi="Arial" w:cs="Arial"/>
                <w:sz w:val="18"/>
              </w:rPr>
              <w:t>V</w:t>
            </w:r>
          </w:p>
        </w:tc>
        <w:tc>
          <w:tcPr>
            <w:tcW w:w="2318" w:type="dxa"/>
            <w:tcBorders>
              <w:top w:val="single" w:sz="4" w:space="0" w:color="auto"/>
              <w:left w:val="single" w:sz="4" w:space="0" w:color="auto"/>
              <w:bottom w:val="single" w:sz="4" w:space="0" w:color="auto"/>
              <w:right w:val="single" w:sz="4" w:space="0" w:color="auto"/>
            </w:tcBorders>
            <w:vAlign w:val="center"/>
            <w:hideMark/>
          </w:tcPr>
          <w:p w14:paraId="74AB52F5" w14:textId="77777777" w:rsidR="00727ADE" w:rsidRDefault="00727ADE">
            <w:pPr>
              <w:snapToGrid w:val="0"/>
              <w:spacing w:after="0"/>
              <w:jc w:val="center"/>
              <w:rPr>
                <w:rFonts w:ascii="Arial" w:hAnsi="Arial" w:cs="Arial"/>
                <w:sz w:val="18"/>
              </w:rPr>
            </w:pPr>
            <w:r>
              <w:rPr>
                <w:rFonts w:ascii="Arial" w:hAnsi="Arial" w:cs="Arial"/>
                <w:sz w:val="18"/>
              </w:rPr>
              <w:t>Actual MSD ≤ 12dB</w:t>
            </w:r>
          </w:p>
        </w:tc>
      </w:tr>
      <w:tr w:rsidR="00727ADE" w14:paraId="4833296E"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1757EC4" w14:textId="77777777" w:rsidR="00727ADE" w:rsidRDefault="00727ADE">
            <w:pPr>
              <w:snapToGrid w:val="0"/>
              <w:spacing w:after="0"/>
              <w:jc w:val="center"/>
              <w:rPr>
                <w:rFonts w:ascii="Arial" w:hAnsi="Arial" w:cs="Arial"/>
                <w:sz w:val="18"/>
              </w:rPr>
            </w:pPr>
            <w:r>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CD994" w14:textId="77777777" w:rsidR="00727ADE" w:rsidRDefault="00727ADE">
            <w:pPr>
              <w:snapToGrid w:val="0"/>
              <w:spacing w:after="0"/>
              <w:jc w:val="center"/>
              <w:rPr>
                <w:rFonts w:ascii="Arial" w:hAnsi="Arial" w:cs="Arial"/>
                <w:sz w:val="18"/>
              </w:rPr>
            </w:pPr>
            <w:r>
              <w:rPr>
                <w:rFonts w:ascii="Arial" w:hAnsi="Arial" w:cs="Arial"/>
                <w:sz w:val="18"/>
              </w:rP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3DB55" w14:textId="77777777" w:rsidR="00727ADE" w:rsidRDefault="00727ADE">
            <w:pPr>
              <w:snapToGrid w:val="0"/>
              <w:spacing w:after="0"/>
              <w:jc w:val="center"/>
              <w:rPr>
                <w:rFonts w:ascii="Arial" w:hAnsi="Arial" w:cs="Arial"/>
                <w:sz w:val="18"/>
              </w:rPr>
            </w:pPr>
            <w:r>
              <w:rPr>
                <w:rFonts w:ascii="Arial" w:hAnsi="Arial" w:cs="Arial"/>
                <w:sz w:val="18"/>
              </w:rPr>
              <w:t>VI</w:t>
            </w:r>
          </w:p>
        </w:tc>
        <w:tc>
          <w:tcPr>
            <w:tcW w:w="2318" w:type="dxa"/>
            <w:tcBorders>
              <w:top w:val="single" w:sz="4" w:space="0" w:color="auto"/>
              <w:left w:val="single" w:sz="4" w:space="0" w:color="auto"/>
              <w:bottom w:val="single" w:sz="4" w:space="0" w:color="auto"/>
              <w:right w:val="single" w:sz="4" w:space="0" w:color="auto"/>
            </w:tcBorders>
            <w:vAlign w:val="center"/>
            <w:hideMark/>
          </w:tcPr>
          <w:p w14:paraId="06821A2F" w14:textId="77777777" w:rsidR="00727ADE" w:rsidRDefault="00727ADE">
            <w:pPr>
              <w:snapToGrid w:val="0"/>
              <w:spacing w:after="0"/>
              <w:jc w:val="center"/>
              <w:rPr>
                <w:rFonts w:ascii="Arial" w:hAnsi="Arial" w:cs="Arial"/>
                <w:sz w:val="18"/>
              </w:rPr>
            </w:pPr>
            <w:r>
              <w:rPr>
                <w:rFonts w:ascii="Arial" w:hAnsi="Arial" w:cs="Arial"/>
                <w:sz w:val="18"/>
              </w:rPr>
              <w:t>Actual MSD ≤ 15dB</w:t>
            </w:r>
          </w:p>
        </w:tc>
      </w:tr>
      <w:tr w:rsidR="00727ADE" w14:paraId="17D77336"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DC94F2E" w14:textId="77777777" w:rsidR="00727ADE" w:rsidRDefault="00727ADE">
            <w:pPr>
              <w:snapToGrid w:val="0"/>
              <w:spacing w:after="0"/>
              <w:jc w:val="center"/>
              <w:rPr>
                <w:rFonts w:ascii="Arial" w:hAnsi="Arial" w:cs="Arial"/>
                <w:sz w:val="18"/>
              </w:rPr>
            </w:pPr>
            <w:r>
              <w:rPr>
                <w:rFonts w:ascii="Arial" w:hAnsi="Arial" w:cs="Arial"/>
                <w:sz w:val="18"/>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F78F7" w14:textId="77777777" w:rsidR="00727ADE" w:rsidRDefault="00727ADE">
            <w:pPr>
              <w:snapToGrid w:val="0"/>
              <w:spacing w:after="0"/>
              <w:jc w:val="center"/>
              <w:rPr>
                <w:rFonts w:ascii="Arial" w:hAnsi="Arial" w:cs="Arial"/>
                <w:sz w:val="18"/>
              </w:rPr>
            </w:pPr>
            <w:r>
              <w:rPr>
                <w:rFonts w:ascii="Arial" w:hAnsi="Arial" w:cs="Arial"/>
                <w:sz w:val="18"/>
              </w:rP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0933E" w14:textId="77777777" w:rsidR="00727ADE" w:rsidRDefault="00727ADE">
            <w:pPr>
              <w:snapToGrid w:val="0"/>
              <w:spacing w:after="0"/>
              <w:jc w:val="center"/>
              <w:rPr>
                <w:rFonts w:ascii="Arial" w:hAnsi="Arial" w:cs="Arial"/>
                <w:sz w:val="18"/>
              </w:rPr>
            </w:pPr>
            <w:r>
              <w:rPr>
                <w:rFonts w:ascii="Arial" w:hAnsi="Arial" w:cs="Arial"/>
                <w:sz w:val="18"/>
              </w:rPr>
              <w:t>VII</w:t>
            </w:r>
          </w:p>
        </w:tc>
        <w:tc>
          <w:tcPr>
            <w:tcW w:w="2318" w:type="dxa"/>
            <w:tcBorders>
              <w:top w:val="single" w:sz="4" w:space="0" w:color="auto"/>
              <w:left w:val="single" w:sz="4" w:space="0" w:color="auto"/>
              <w:bottom w:val="single" w:sz="4" w:space="0" w:color="auto"/>
              <w:right w:val="single" w:sz="4" w:space="0" w:color="auto"/>
            </w:tcBorders>
            <w:vAlign w:val="center"/>
            <w:hideMark/>
          </w:tcPr>
          <w:p w14:paraId="451D807F" w14:textId="77777777" w:rsidR="00727ADE" w:rsidRDefault="00727ADE">
            <w:pPr>
              <w:snapToGrid w:val="0"/>
              <w:spacing w:after="0"/>
              <w:jc w:val="center"/>
              <w:rPr>
                <w:rFonts w:ascii="Arial" w:hAnsi="Arial" w:cs="Arial"/>
                <w:sz w:val="18"/>
              </w:rPr>
            </w:pPr>
            <w:r>
              <w:rPr>
                <w:rFonts w:ascii="Arial" w:hAnsi="Arial" w:cs="Arial"/>
                <w:sz w:val="18"/>
              </w:rPr>
              <w:t>Actual MSD ≤ 18dB</w:t>
            </w:r>
          </w:p>
        </w:tc>
      </w:tr>
      <w:tr w:rsidR="00727ADE" w14:paraId="39815DEF"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F6BA7BF" w14:textId="77777777" w:rsidR="00727ADE" w:rsidRDefault="00727ADE">
            <w:pPr>
              <w:snapToGrid w:val="0"/>
              <w:spacing w:after="0"/>
              <w:jc w:val="center"/>
              <w:rPr>
                <w:rFonts w:ascii="Arial" w:hAnsi="Arial" w:cs="Arial"/>
                <w:sz w:val="18"/>
              </w:rPr>
            </w:pPr>
            <w:r>
              <w:rPr>
                <w:rFonts w:ascii="Arial" w:hAnsi="Arial" w:cs="Arial"/>
                <w:sz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F2F05" w14:textId="77777777" w:rsidR="00727ADE" w:rsidRDefault="00727ADE">
            <w:pPr>
              <w:snapToGrid w:val="0"/>
              <w:spacing w:after="0"/>
              <w:jc w:val="center"/>
              <w:rPr>
                <w:rFonts w:ascii="Arial" w:hAnsi="Arial" w:cs="Arial"/>
                <w:sz w:val="18"/>
              </w:rPr>
            </w:pPr>
            <w:r>
              <w:rPr>
                <w:rFonts w:ascii="Arial" w:hAnsi="Arial" w:cs="Arial"/>
                <w:sz w:val="18"/>
              </w:rPr>
              <w:t>22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B8420" w14:textId="77777777" w:rsidR="00727ADE" w:rsidRDefault="00727ADE">
            <w:pPr>
              <w:snapToGrid w:val="0"/>
              <w:spacing w:after="0"/>
              <w:jc w:val="center"/>
              <w:rPr>
                <w:rFonts w:ascii="Arial" w:hAnsi="Arial" w:cs="Arial"/>
                <w:sz w:val="18"/>
              </w:rPr>
            </w:pPr>
            <w:r>
              <w:rPr>
                <w:rFonts w:ascii="Arial" w:hAnsi="Arial" w:cs="Arial"/>
                <w:sz w:val="18"/>
              </w:rPr>
              <w:t>VIII</w:t>
            </w:r>
          </w:p>
        </w:tc>
        <w:tc>
          <w:tcPr>
            <w:tcW w:w="2318" w:type="dxa"/>
            <w:tcBorders>
              <w:top w:val="single" w:sz="4" w:space="0" w:color="auto"/>
              <w:left w:val="single" w:sz="4" w:space="0" w:color="auto"/>
              <w:bottom w:val="single" w:sz="4" w:space="0" w:color="auto"/>
              <w:right w:val="single" w:sz="4" w:space="0" w:color="auto"/>
            </w:tcBorders>
            <w:vAlign w:val="center"/>
            <w:hideMark/>
          </w:tcPr>
          <w:p w14:paraId="605860AB" w14:textId="77777777" w:rsidR="00727ADE" w:rsidRDefault="00727ADE">
            <w:pPr>
              <w:snapToGrid w:val="0"/>
              <w:spacing w:after="0"/>
              <w:jc w:val="center"/>
              <w:rPr>
                <w:rFonts w:ascii="Arial" w:hAnsi="Arial" w:cs="Arial"/>
                <w:sz w:val="18"/>
              </w:rPr>
            </w:pPr>
            <w:r>
              <w:rPr>
                <w:rFonts w:ascii="Arial" w:hAnsi="Arial" w:cs="Arial"/>
                <w:sz w:val="18"/>
              </w:rPr>
              <w:t>Actual MSD ≤ 22dB</w:t>
            </w:r>
          </w:p>
        </w:tc>
      </w:tr>
    </w:tbl>
    <w:p w14:paraId="141C49E9" w14:textId="29D102C0" w:rsidR="003C3D8E" w:rsidRPr="002B73B4" w:rsidRDefault="003C3D8E" w:rsidP="000F4999">
      <w:pPr>
        <w:rPr>
          <w:u w:val="single"/>
        </w:rPr>
      </w:pPr>
      <w:r w:rsidRPr="002B73B4">
        <w:rPr>
          <w:u w:val="single"/>
        </w:rPr>
        <w:t>2) V</w:t>
      </w:r>
      <w:r w:rsidR="000F4999" w:rsidRPr="002B73B4">
        <w:rPr>
          <w:rFonts w:hint="eastAsia"/>
          <w:u w:val="single"/>
        </w:rPr>
        <w:t>ic</w:t>
      </w:r>
      <w:r w:rsidR="000F4999" w:rsidRPr="002B73B4">
        <w:rPr>
          <w:u w:val="single"/>
        </w:rPr>
        <w:t>tim band</w:t>
      </w:r>
      <w:r w:rsidRPr="002B73B4">
        <w:rPr>
          <w:u w:val="single"/>
        </w:rPr>
        <w:t>/</w:t>
      </w:r>
      <w:r w:rsidRPr="002B73B4">
        <w:rPr>
          <w:rFonts w:hint="eastAsia"/>
          <w:u w:val="single"/>
        </w:rPr>
        <w:t>ag</w:t>
      </w:r>
      <w:r w:rsidRPr="002B73B4">
        <w:rPr>
          <w:u w:val="single"/>
        </w:rPr>
        <w:t>gressor</w:t>
      </w:r>
      <w:r w:rsidR="000F4999" w:rsidRPr="002B73B4">
        <w:rPr>
          <w:u w:val="single"/>
        </w:rPr>
        <w:t xml:space="preserve"> </w:t>
      </w:r>
      <w:r w:rsidRPr="002B73B4">
        <w:rPr>
          <w:rFonts w:hint="eastAsia"/>
          <w:u w:val="single"/>
        </w:rPr>
        <w:t>band</w:t>
      </w:r>
    </w:p>
    <w:p w14:paraId="281F2509" w14:textId="23B7ACA1" w:rsidR="00632D9B" w:rsidRDefault="005718F3" w:rsidP="00632D9B">
      <w:r>
        <w:t>If proposal 1 is agreed</w:t>
      </w:r>
      <w:r w:rsidR="00513E18">
        <w:t xml:space="preserve">, </w:t>
      </w:r>
      <w:r w:rsidR="00632D9B">
        <w:t>the victim band could be derived implicitly, and the aggressor band</w:t>
      </w:r>
      <w:r w:rsidR="00A868CE">
        <w:t>(s)</w:t>
      </w:r>
      <w:r w:rsidR="00632D9B">
        <w:t xml:space="preserve"> </w:t>
      </w:r>
      <w:r w:rsidR="00DC7156">
        <w:t xml:space="preserve">of this victim band </w:t>
      </w:r>
      <w:r w:rsidR="00632D9B">
        <w:t>should be indicated explicitly</w:t>
      </w:r>
      <w:r w:rsidR="00003531">
        <w:t>.</w:t>
      </w:r>
    </w:p>
    <w:p w14:paraId="38987F59" w14:textId="77777777" w:rsidR="002B73B4" w:rsidRDefault="003C3D8E" w:rsidP="000F4999">
      <w:pPr>
        <w:rPr>
          <w:u w:val="single"/>
        </w:rPr>
      </w:pPr>
      <w:r w:rsidRPr="002B73B4">
        <w:rPr>
          <w:u w:val="single"/>
        </w:rPr>
        <w:t>3</w:t>
      </w:r>
      <w:r w:rsidR="000F4999" w:rsidRPr="002B73B4">
        <w:rPr>
          <w:u w:val="single"/>
        </w:rPr>
        <w:t>) MSD type</w:t>
      </w:r>
    </w:p>
    <w:p w14:paraId="2D35CE2C" w14:textId="7A1C678C" w:rsidR="000F4999" w:rsidRDefault="000F4999" w:rsidP="000F4999">
      <w:r>
        <w:t>There are following types: harmonic, harmonic mixing, cross band isolation, IMD. For inter modulation, there are four orders</w:t>
      </w:r>
      <w:r w:rsidR="003C3D8E">
        <w:t xml:space="preserve"> of</w:t>
      </w:r>
      <w:r>
        <w:t xml:space="preserve"> 2,3,4</w:t>
      </w:r>
      <w:r w:rsidR="003C3D8E">
        <w:t xml:space="preserve"> and </w:t>
      </w:r>
      <w:r>
        <w:t xml:space="preserve">5. These </w:t>
      </w:r>
      <w:r w:rsidR="003C3D8E">
        <w:t xml:space="preserve">four orders </w:t>
      </w:r>
      <w:r>
        <w:t xml:space="preserve">could be considered as four MSD types, i.e. IMD 2, IMD3, IMD4, </w:t>
      </w:r>
      <w:r w:rsidR="003C3D8E">
        <w:t xml:space="preserve">and </w:t>
      </w:r>
      <w:r>
        <w:t>IMD5</w:t>
      </w:r>
      <w:r w:rsidR="003C3D8E">
        <w:rPr>
          <w:rFonts w:hint="eastAsia"/>
        </w:rPr>
        <w:t>.</w:t>
      </w:r>
      <w:r>
        <w:t xml:space="preserve"> </w:t>
      </w:r>
    </w:p>
    <w:p w14:paraId="2A3A1BA2" w14:textId="4EDDB558" w:rsidR="006E7B95" w:rsidRPr="002B73B4" w:rsidRDefault="00A009A9" w:rsidP="00A31EA6">
      <w:pPr>
        <w:rPr>
          <w:u w:val="single"/>
        </w:rPr>
      </w:pPr>
      <w:r w:rsidRPr="002B73B4">
        <w:rPr>
          <w:u w:val="single"/>
        </w:rPr>
        <w:lastRenderedPageBreak/>
        <w:t>4</w:t>
      </w:r>
      <w:r w:rsidR="006E7B95" w:rsidRPr="002B73B4">
        <w:rPr>
          <w:u w:val="single"/>
        </w:rPr>
        <w:t xml:space="preserve">) </w:t>
      </w:r>
      <w:r w:rsidRPr="002B73B4">
        <w:rPr>
          <w:u w:val="single"/>
        </w:rPr>
        <w:t>P</w:t>
      </w:r>
      <w:r w:rsidR="006E7B95" w:rsidRPr="002B73B4">
        <w:rPr>
          <w:u w:val="single"/>
        </w:rPr>
        <w:t>ower class</w:t>
      </w:r>
    </w:p>
    <w:p w14:paraId="1984C5C1" w14:textId="577D83BE" w:rsidR="003B605B" w:rsidRPr="000F4999" w:rsidRDefault="00D4156E" w:rsidP="00632D9B">
      <w:pPr>
        <w:rPr>
          <w:b/>
        </w:rPr>
      </w:pPr>
      <w:r>
        <w:t xml:space="preserve">For </w:t>
      </w:r>
      <w:proofErr w:type="gramStart"/>
      <w:r>
        <w:t>a</w:t>
      </w:r>
      <w:proofErr w:type="gramEnd"/>
      <w:r>
        <w:t xml:space="preserve"> </w:t>
      </w:r>
      <w:r w:rsidR="00727ADE">
        <w:t>MSD</w:t>
      </w:r>
      <w:r>
        <w:t xml:space="preserve"> combination, the lower MSD threshold for the same MSD type is different for different power classes. </w:t>
      </w:r>
      <w:r w:rsidR="003211EE">
        <w:t>According to RAN4</w:t>
      </w:r>
      <w:r w:rsidR="006A3C17">
        <w:t xml:space="preserve"> LS</w:t>
      </w:r>
      <w:r w:rsidR="003211EE">
        <w:t xml:space="preserve">, </w:t>
      </w:r>
      <w:r>
        <w:t xml:space="preserve">the UE reports </w:t>
      </w:r>
      <w:r w:rsidR="003211EE">
        <w:t xml:space="preserve">the </w:t>
      </w:r>
      <w:r w:rsidR="006A3C17">
        <w:t xml:space="preserve">lower </w:t>
      </w:r>
      <w:r w:rsidR="003211EE">
        <w:t>MSD capability</w:t>
      </w:r>
      <w:r w:rsidR="000212D1">
        <w:t xml:space="preserve"> for the highest power class of the band combination</w:t>
      </w:r>
      <w:r w:rsidR="003211EE">
        <w:t xml:space="preserve">. </w:t>
      </w:r>
    </w:p>
    <w:p w14:paraId="7C916691" w14:textId="77F5883D" w:rsidR="000212D1" w:rsidRDefault="000212D1" w:rsidP="00A31EA6">
      <w:r>
        <w:t xml:space="preserve">One issue is, if the lower MSD capability is reported outside the band combination, it is ambiguous what is the highest power class for the corresponding band combination. </w:t>
      </w:r>
    </w:p>
    <w:p w14:paraId="585CF27D" w14:textId="78442884" w:rsidR="000212D1" w:rsidRDefault="000212D1" w:rsidP="00A31EA6">
      <w:r>
        <w:t xml:space="preserve">For example, there are following band combinations </w:t>
      </w:r>
      <w:r w:rsidR="00812530">
        <w:t xml:space="preserve">reported </w:t>
      </w:r>
      <w:r>
        <w:t xml:space="preserve">by the UE: </w:t>
      </w:r>
    </w:p>
    <w:p w14:paraId="29112E9B" w14:textId="4FC0A1BB" w:rsidR="000212D1" w:rsidRDefault="000212D1" w:rsidP="00A31EA6">
      <w:r>
        <w:t>BC</w:t>
      </w:r>
      <w:r w:rsidR="006F091D">
        <w:t>#</w:t>
      </w:r>
      <w:r>
        <w:t xml:space="preserve">1: </w:t>
      </w:r>
      <w:r w:rsidR="00812530">
        <w:t>{</w:t>
      </w:r>
      <w:proofErr w:type="spellStart"/>
      <w:r>
        <w:t>bandA</w:t>
      </w:r>
      <w:proofErr w:type="spellEnd"/>
      <w:r w:rsidR="00812530">
        <w:t xml:space="preserve"> </w:t>
      </w:r>
      <w:r>
        <w:t>+</w:t>
      </w:r>
      <w:r w:rsidR="00812530">
        <w:t xml:space="preserve"> </w:t>
      </w:r>
      <w:proofErr w:type="spellStart"/>
      <w:r>
        <w:t>bandB</w:t>
      </w:r>
      <w:proofErr w:type="spellEnd"/>
      <w:r w:rsidR="00812530">
        <w:t xml:space="preserve"> </w:t>
      </w:r>
      <w:r>
        <w:t>+</w:t>
      </w:r>
      <w:r w:rsidR="00812530">
        <w:t xml:space="preserve"> </w:t>
      </w:r>
      <w:proofErr w:type="spellStart"/>
      <w:r>
        <w:t>bandC</w:t>
      </w:r>
      <w:proofErr w:type="spellEnd"/>
      <w:r w:rsidR="00812530">
        <w:t>}</w:t>
      </w:r>
      <w:r>
        <w:t xml:space="preserve">, </w:t>
      </w:r>
      <w:r w:rsidR="00E25B39">
        <w:t>the highest power class is</w:t>
      </w:r>
      <w:r>
        <w:t xml:space="preserve"> PC2;</w:t>
      </w:r>
    </w:p>
    <w:p w14:paraId="2C06AB04" w14:textId="2C09695D" w:rsidR="000212D1" w:rsidRDefault="000212D1" w:rsidP="00A31EA6">
      <w:r>
        <w:t>BC</w:t>
      </w:r>
      <w:r w:rsidR="006F091D">
        <w:t>#</w:t>
      </w:r>
      <w:r>
        <w:t xml:space="preserve">2: </w:t>
      </w:r>
      <w:r w:rsidR="00812530">
        <w:t>{</w:t>
      </w:r>
      <w:proofErr w:type="spellStart"/>
      <w:r>
        <w:t>bandA</w:t>
      </w:r>
      <w:proofErr w:type="spellEnd"/>
      <w:r w:rsidR="00812530">
        <w:t xml:space="preserve"> </w:t>
      </w:r>
      <w:r>
        <w:t>+</w:t>
      </w:r>
      <w:r w:rsidR="00812530">
        <w:t xml:space="preserve"> </w:t>
      </w:r>
      <w:proofErr w:type="spellStart"/>
      <w:r>
        <w:t>bandB</w:t>
      </w:r>
      <w:proofErr w:type="spellEnd"/>
      <w:r w:rsidR="00812530">
        <w:t xml:space="preserve"> </w:t>
      </w:r>
      <w:r>
        <w:t>+</w:t>
      </w:r>
      <w:r w:rsidR="00812530">
        <w:t xml:space="preserve"> </w:t>
      </w:r>
      <w:proofErr w:type="spellStart"/>
      <w:r w:rsidR="00812530">
        <w:t>band</w:t>
      </w:r>
      <w:r w:rsidR="006A3C17">
        <w:t>D</w:t>
      </w:r>
      <w:proofErr w:type="spellEnd"/>
      <w:r w:rsidR="00812530">
        <w:t>}</w:t>
      </w:r>
      <w:r>
        <w:t xml:space="preserve">, </w:t>
      </w:r>
      <w:r w:rsidR="00E25B39">
        <w:t>the highest power class is</w:t>
      </w:r>
      <w:r>
        <w:t xml:space="preserve"> PC3;</w:t>
      </w:r>
    </w:p>
    <w:p w14:paraId="171EE0B6" w14:textId="0C655505" w:rsidR="003211EE" w:rsidRDefault="00812530" w:rsidP="00A31EA6">
      <w:r>
        <w:t xml:space="preserve">The </w:t>
      </w:r>
      <w:r w:rsidR="000212D1">
        <w:t>BC</w:t>
      </w:r>
      <w:r w:rsidR="006F091D">
        <w:t>#</w:t>
      </w:r>
      <w:r w:rsidR="000212D1">
        <w:t>1</w:t>
      </w:r>
      <w:r>
        <w:t xml:space="preserve"> and</w:t>
      </w:r>
      <w:r w:rsidR="000212D1">
        <w:t xml:space="preserve"> BC</w:t>
      </w:r>
      <w:r w:rsidR="006F091D">
        <w:t>#</w:t>
      </w:r>
      <w:r w:rsidR="000212D1">
        <w:t xml:space="preserve">2 </w:t>
      </w:r>
      <w:r>
        <w:t xml:space="preserve">both include </w:t>
      </w:r>
      <w:proofErr w:type="spellStart"/>
      <w:r>
        <w:t>bandA</w:t>
      </w:r>
      <w:proofErr w:type="spellEnd"/>
      <w:r>
        <w:t xml:space="preserve"> and </w:t>
      </w:r>
      <w:proofErr w:type="spellStart"/>
      <w:r>
        <w:t>bandB</w:t>
      </w:r>
      <w:proofErr w:type="spellEnd"/>
      <w:r>
        <w:t>, however, the highest power class for the two BCs are different.</w:t>
      </w:r>
      <w:r w:rsidR="006A3C17">
        <w:rPr>
          <w:rFonts w:hint="eastAsia"/>
        </w:rPr>
        <w:t xml:space="preserve"> </w:t>
      </w:r>
      <w:r w:rsidR="006A3C17">
        <w:t xml:space="preserve">In this case, </w:t>
      </w:r>
      <w:r w:rsidR="006F091D">
        <w:t xml:space="preserve">we understand </w:t>
      </w:r>
      <w:r w:rsidR="006062A0">
        <w:t xml:space="preserve">for lower MSD capability reporting, </w:t>
      </w:r>
      <w:r w:rsidR="006A3C17">
        <w:t xml:space="preserve">the UE </w:t>
      </w:r>
      <w:r w:rsidR="006062A0">
        <w:t>should also</w:t>
      </w:r>
      <w:r w:rsidR="006A3C17">
        <w:t xml:space="preserve"> </w:t>
      </w:r>
      <w:r w:rsidR="006F091D">
        <w:t xml:space="preserve">indicate </w:t>
      </w:r>
      <w:r w:rsidR="00A009A9">
        <w:t xml:space="preserve">the </w:t>
      </w:r>
      <w:r w:rsidR="006062A0">
        <w:t xml:space="preserve">applicable </w:t>
      </w:r>
      <w:r w:rsidR="006F091D">
        <w:t>power class</w:t>
      </w:r>
      <w:r w:rsidR="00A009A9">
        <w:t xml:space="preserve"> explicitly</w:t>
      </w:r>
      <w:r w:rsidR="006A3C17">
        <w:t xml:space="preserve">. </w:t>
      </w:r>
      <w:r w:rsidR="006F091D">
        <w:t xml:space="preserve">Otherwise, if the power class is absent, the NW doesn’t know the </w:t>
      </w:r>
      <w:r w:rsidR="00A009A9">
        <w:t xml:space="preserve">reported </w:t>
      </w:r>
      <w:r w:rsidR="006F091D">
        <w:t xml:space="preserve">lower MSD capability </w:t>
      </w:r>
      <w:r w:rsidR="00A009A9">
        <w:t xml:space="preserve">is for which power class. </w:t>
      </w:r>
    </w:p>
    <w:p w14:paraId="267B57D1" w14:textId="6FC09DEB" w:rsidR="00632D9B" w:rsidRDefault="00632D9B" w:rsidP="00A31EA6">
      <w:pPr>
        <w:rPr>
          <w:lang w:val="x-none"/>
        </w:rPr>
      </w:pPr>
      <w:r>
        <w:t>In conclusion, for the lower MSD capability</w:t>
      </w:r>
      <w:r w:rsidR="00513E18">
        <w:t xml:space="preserve"> reporting</w:t>
      </w:r>
      <w:r w:rsidR="00A868CE">
        <w:t xml:space="preserve"> of the victim band</w:t>
      </w:r>
      <w:r w:rsidR="00513E18">
        <w:t xml:space="preserve">, </w:t>
      </w:r>
      <w:r>
        <w:rPr>
          <w:lang w:val="x-none"/>
        </w:rPr>
        <w:t>we think at least a 4-tuple unit &lt;MSD threshold, aggressor band</w:t>
      </w:r>
      <w:r w:rsidR="00A868CE">
        <w:rPr>
          <w:lang w:val="x-none"/>
        </w:rPr>
        <w:t>(s)</w:t>
      </w:r>
      <w:r>
        <w:rPr>
          <w:lang w:val="x-none"/>
        </w:rPr>
        <w:t>, MSD type, power class&gt; should be reported.</w:t>
      </w:r>
      <w:r w:rsidR="00E64F4C">
        <w:rPr>
          <w:lang w:val="x-none"/>
        </w:rPr>
        <w:t xml:space="preserve"> In other words, the lower MSD threshold is reported </w:t>
      </w:r>
      <w:r w:rsidR="005718F3">
        <w:rPr>
          <w:lang w:val="x-none"/>
        </w:rPr>
        <w:t xml:space="preserve">for the </w:t>
      </w:r>
      <w:r w:rsidR="00E64F4C">
        <w:rPr>
          <w:lang w:val="x-none"/>
        </w:rPr>
        <w:t>victim band</w:t>
      </w:r>
      <w:r w:rsidR="005718F3">
        <w:rPr>
          <w:lang w:val="x-none"/>
        </w:rPr>
        <w:t xml:space="preserve"> per </w:t>
      </w:r>
      <w:r w:rsidR="00E64F4C">
        <w:rPr>
          <w:lang w:val="x-none"/>
        </w:rPr>
        <w:t>aggressor band(s) per MSD type per power class.</w:t>
      </w:r>
    </w:p>
    <w:p w14:paraId="720D127E" w14:textId="4BF994AA" w:rsidR="00632D9B" w:rsidRDefault="00632D9B" w:rsidP="00632D9B">
      <w:pPr>
        <w:rPr>
          <w:b/>
        </w:rPr>
      </w:pPr>
      <w:r w:rsidRPr="006A3C17">
        <w:rPr>
          <w:b/>
        </w:rPr>
        <w:t xml:space="preserve">Proposal </w:t>
      </w:r>
      <w:r w:rsidR="005718F3">
        <w:rPr>
          <w:b/>
        </w:rPr>
        <w:t>2</w:t>
      </w:r>
      <w:r w:rsidRPr="006A3C17">
        <w:rPr>
          <w:b/>
        </w:rPr>
        <w:t xml:space="preserve">: </w:t>
      </w:r>
      <w:r w:rsidR="005718F3">
        <w:rPr>
          <w:b/>
        </w:rPr>
        <w:t xml:space="preserve">If proposal 1 is agreed, for each victim band, the lower MSD capability is reported in </w:t>
      </w:r>
      <w:r w:rsidR="005718F3" w:rsidRPr="005718F3">
        <w:rPr>
          <w:b/>
        </w:rPr>
        <w:t>a 4-tuple unit &lt;MSD threshold, aggressor band</w:t>
      </w:r>
      <w:r w:rsidR="005718F3">
        <w:rPr>
          <w:b/>
        </w:rPr>
        <w:t>(s)</w:t>
      </w:r>
      <w:r w:rsidR="005718F3" w:rsidRPr="005718F3">
        <w:rPr>
          <w:b/>
        </w:rPr>
        <w:t>, MSD type, power class&gt;</w:t>
      </w:r>
      <w:r w:rsidRPr="006A3C17">
        <w:rPr>
          <w:b/>
        </w:rPr>
        <w:t>.</w:t>
      </w:r>
    </w:p>
    <w:p w14:paraId="7C67E0ED" w14:textId="65398419" w:rsidR="00EF7044" w:rsidRDefault="00086CF1" w:rsidP="00632D9B">
      <w:r>
        <w:t>According to analysis above, for a specific victim band</w:t>
      </w:r>
      <w:r w:rsidR="00EF7044">
        <w:t xml:space="preserve"> and aggressor band(s)</w:t>
      </w:r>
      <w:r>
        <w:t>, there may be a large amount of information to be indicated when lower MSD is supported for different MSD type</w:t>
      </w:r>
      <w:r w:rsidR="00EF7044">
        <w:t>s</w:t>
      </w:r>
      <w:r>
        <w:t xml:space="preserve">, which brings a heavy signalling overhead. We consider there may be </w:t>
      </w:r>
      <w:r w:rsidR="00EF7044">
        <w:t>a</w:t>
      </w:r>
      <w:r>
        <w:t xml:space="preserve"> situation that the UE is able to support the lower MSD for this victim band</w:t>
      </w:r>
      <w:r w:rsidR="00EF7044">
        <w:t xml:space="preserve">/aggressor band(s) </w:t>
      </w:r>
      <w:r>
        <w:t>for all MSD type</w:t>
      </w:r>
      <w:r w:rsidR="00EF7044">
        <w:t xml:space="preserve">s </w:t>
      </w:r>
      <w:r>
        <w:t xml:space="preserve">below </w:t>
      </w:r>
      <w:r w:rsidR="00727ADE">
        <w:t>the reported</w:t>
      </w:r>
      <w:r>
        <w:t xml:space="preserve"> threshold</w:t>
      </w:r>
      <w:r w:rsidR="00EF7044">
        <w:t>. According to RAN4, an “ALL” MSD type could be defined to indicate the MSD threshold is for all possible MSD types for the pair of victim band/aggressor band(s).</w:t>
      </w:r>
      <w:r w:rsidR="00727ADE">
        <w:t xml:space="preserve"> </w:t>
      </w:r>
      <w:proofErr w:type="spellStart"/>
      <w:r w:rsidR="00727ADE">
        <w:t>Cosidering</w:t>
      </w:r>
      <w:proofErr w:type="spellEnd"/>
      <w:r w:rsidR="00727ADE">
        <w:t xml:space="preserve"> there may be new MSD type(s) introduced in future releases, this “ALL” type can refer to all the MSD types in Rel-18. In this way, the risk of NBC can be avoided.</w:t>
      </w:r>
    </w:p>
    <w:p w14:paraId="40C90D7B" w14:textId="61B62C4B" w:rsidR="00C225EB" w:rsidRPr="00EF7044" w:rsidRDefault="00EF7044" w:rsidP="00632D9B">
      <w:pPr>
        <w:rPr>
          <w:b/>
        </w:rPr>
      </w:pPr>
      <w:r w:rsidRPr="00EF7044">
        <w:rPr>
          <w:b/>
        </w:rPr>
        <w:t xml:space="preserve">Proposal 3: An “ALL” MSD type is defined to indicate the </w:t>
      </w:r>
      <w:r w:rsidR="00727ADE">
        <w:rPr>
          <w:b/>
        </w:rPr>
        <w:t xml:space="preserve">reported </w:t>
      </w:r>
      <w:r w:rsidRPr="00EF7044">
        <w:rPr>
          <w:b/>
        </w:rPr>
        <w:t xml:space="preserve">MSD threshold is for all MSD types </w:t>
      </w:r>
      <w:r w:rsidR="00727ADE">
        <w:rPr>
          <w:b/>
        </w:rPr>
        <w:t>defined in Rel-18</w:t>
      </w:r>
      <w:r w:rsidRPr="00EF7044">
        <w:rPr>
          <w:b/>
        </w:rPr>
        <w:t xml:space="preserve">. </w:t>
      </w:r>
      <w:r w:rsidR="00086CF1" w:rsidRPr="00EF7044">
        <w:rPr>
          <w:b/>
        </w:rPr>
        <w:t xml:space="preserve">  </w:t>
      </w:r>
    </w:p>
    <w:p w14:paraId="3004ACC4" w14:textId="2417CEE7" w:rsidR="005718F3" w:rsidRDefault="005718F3" w:rsidP="005718F3">
      <w:pPr>
        <w:rPr>
          <w:lang w:val="x-none"/>
        </w:rPr>
      </w:pPr>
      <w:r>
        <w:rPr>
          <w:lang w:val="x-none"/>
        </w:rPr>
        <w:t>In our view, considering the lower MSD capability is used for better CA/DC configuration and scheduling for the network, the capability filter requested from the network is helpful to decrease signaling overhead</w:t>
      </w:r>
      <w:r w:rsidR="00727ADE">
        <w:rPr>
          <w:lang w:val="x-none"/>
        </w:rPr>
        <w:t xml:space="preserve"> in radio interface</w:t>
      </w:r>
      <w:r>
        <w:rPr>
          <w:lang w:val="x-none"/>
        </w:rPr>
        <w:t>.</w:t>
      </w:r>
      <w:r w:rsidR="00727ADE">
        <w:rPr>
          <w:lang w:val="x-none"/>
        </w:rPr>
        <w:t xml:space="preserve"> That means, the UE only report its lower MSD capability when there is a request from the NW.</w:t>
      </w:r>
      <w:r>
        <w:rPr>
          <w:lang w:val="x-none"/>
        </w:rPr>
        <w:t xml:space="preserve"> </w:t>
      </w:r>
    </w:p>
    <w:p w14:paraId="44469F7F" w14:textId="4CD7CE48" w:rsidR="005718F3" w:rsidRPr="005718F3" w:rsidRDefault="005718F3" w:rsidP="005718F3">
      <w:pPr>
        <w:rPr>
          <w:b/>
        </w:rPr>
      </w:pPr>
      <w:r w:rsidRPr="00003531">
        <w:rPr>
          <w:rFonts w:hint="eastAsia"/>
          <w:b/>
        </w:rPr>
        <w:t>P</w:t>
      </w:r>
      <w:r w:rsidRPr="00003531">
        <w:rPr>
          <w:b/>
        </w:rPr>
        <w:t>roposal</w:t>
      </w:r>
      <w:r w:rsidR="00EF7044">
        <w:rPr>
          <w:b/>
        </w:rPr>
        <w:t xml:space="preserve"> 4</w:t>
      </w:r>
      <w:r w:rsidRPr="00003531">
        <w:rPr>
          <w:b/>
        </w:rPr>
        <w:t xml:space="preserve">: </w:t>
      </w:r>
      <w:r>
        <w:rPr>
          <w:b/>
        </w:rPr>
        <w:t xml:space="preserve">The lower MSD capability is only reported when there is a request from the NW. </w:t>
      </w:r>
    </w:p>
    <w:p w14:paraId="68D49505" w14:textId="3F228ED9" w:rsidR="00727ADE" w:rsidRDefault="00727ADE" w:rsidP="005718F3">
      <w:r>
        <w:rPr>
          <w:lang w:val="x-none"/>
        </w:rPr>
        <w:t xml:space="preserve">In </w:t>
      </w:r>
      <w:r w:rsidR="00A6196E">
        <w:rPr>
          <w:lang w:val="x-none"/>
        </w:rPr>
        <w:t>cu</w:t>
      </w:r>
      <w:r w:rsidR="005718F3">
        <w:t xml:space="preserve">rrent </w:t>
      </w:r>
      <w:r w:rsidR="00A6196E">
        <w:t>TS38.331</w:t>
      </w:r>
      <w:r w:rsidR="005718F3">
        <w:t xml:space="preserve">, the supported band combinations are reported based on the frequency band filter requested from the NW (i.e. </w:t>
      </w:r>
      <w:proofErr w:type="spellStart"/>
      <w:r w:rsidR="005718F3" w:rsidRPr="00003531">
        <w:rPr>
          <w:i/>
        </w:rPr>
        <w:t>frequencyBandListFilter</w:t>
      </w:r>
      <w:proofErr w:type="spellEnd"/>
      <w:r w:rsidR="005718F3">
        <w:t xml:space="preserve">). </w:t>
      </w:r>
      <w:r>
        <w:t xml:space="preserve">Only the bands </w:t>
      </w:r>
      <w:r w:rsidR="00A6196E">
        <w:t>requested</w:t>
      </w:r>
      <w:r>
        <w:t xml:space="preserve"> by the NW will be included in a band combination.</w:t>
      </w:r>
    </w:p>
    <w:tbl>
      <w:tblPr>
        <w:tblStyle w:val="a7"/>
        <w:tblW w:w="0" w:type="auto"/>
        <w:tblInd w:w="0" w:type="dxa"/>
        <w:tblLook w:val="04A0" w:firstRow="1" w:lastRow="0" w:firstColumn="1" w:lastColumn="0" w:noHBand="0" w:noVBand="1"/>
      </w:tblPr>
      <w:tblGrid>
        <w:gridCol w:w="9629"/>
      </w:tblGrid>
      <w:tr w:rsidR="00727ADE" w14:paraId="4219EB84" w14:textId="77777777" w:rsidTr="00727ADE">
        <w:tc>
          <w:tcPr>
            <w:tcW w:w="9629" w:type="dxa"/>
          </w:tcPr>
          <w:p w14:paraId="3F75E62C" w14:textId="30330D5F" w:rsidR="00A6196E" w:rsidRDefault="00A6196E" w:rsidP="00727ADE">
            <w:r>
              <w:rPr>
                <w:rFonts w:hint="eastAsia"/>
              </w:rPr>
              <w:t>T</w:t>
            </w:r>
            <w:r>
              <w:t>S 39.331 5.6.1.4</w:t>
            </w:r>
          </w:p>
          <w:p w14:paraId="232279D9" w14:textId="2BCF0169" w:rsidR="00727ADE" w:rsidRPr="00C0503E" w:rsidRDefault="00727ADE" w:rsidP="00727ADE">
            <w:r w:rsidRPr="00C0503E">
              <w:t>The UE shall:</w:t>
            </w:r>
          </w:p>
          <w:p w14:paraId="1675D931" w14:textId="04583D8D" w:rsidR="00727ADE" w:rsidRPr="00727ADE" w:rsidRDefault="00727ADE" w:rsidP="00727ADE">
            <w:pPr>
              <w:pStyle w:val="B1"/>
            </w:pPr>
            <w:r w:rsidRPr="00C0503E">
              <w:t>1&gt;</w:t>
            </w:r>
            <w:r w:rsidRPr="00C0503E">
              <w:tab/>
              <w:t xml:space="preserve">compile a list of "candidate band combinations" according to the filter criteria in </w:t>
            </w:r>
            <w:proofErr w:type="spellStart"/>
            <w:r w:rsidRPr="00C0503E">
              <w:rPr>
                <w:i/>
              </w:rPr>
              <w:t>capabilityRequestFilterCommon</w:t>
            </w:r>
            <w:proofErr w:type="spellEnd"/>
            <w:r w:rsidRPr="00C0503E">
              <w:rPr>
                <w:i/>
              </w:rPr>
              <w:t xml:space="preserve"> </w:t>
            </w:r>
            <w:r w:rsidRPr="00C0503E">
              <w:t xml:space="preserve">(if included), </w:t>
            </w:r>
            <w:r w:rsidRPr="00727ADE">
              <w:rPr>
                <w:highlight w:val="yellow"/>
              </w:rPr>
              <w:t xml:space="preserve">only consisting of bands included in </w:t>
            </w:r>
            <w:proofErr w:type="spellStart"/>
            <w:r w:rsidRPr="00727ADE">
              <w:rPr>
                <w:i/>
                <w:highlight w:val="yellow"/>
              </w:rPr>
              <w:t>frequencyBandListFilter</w:t>
            </w:r>
            <w:proofErr w:type="spellEnd"/>
            <w:r w:rsidRPr="00727ADE">
              <w:rPr>
                <w:highlight w:val="yellow"/>
              </w:rPr>
              <w:t>,</w:t>
            </w:r>
            <w:r w:rsidRPr="00C0503E">
              <w:t xml:space="preserve"> and prioritized in the order of </w:t>
            </w:r>
            <w:proofErr w:type="spellStart"/>
            <w:r w:rsidRPr="00C0503E">
              <w:rPr>
                <w:i/>
              </w:rPr>
              <w:t>frequencyBandListFilter</w:t>
            </w:r>
            <w:proofErr w:type="spellEnd"/>
            <w:r w:rsidRPr="00C0503E">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C0503E">
              <w:rPr>
                <w:i/>
              </w:rPr>
              <w:t>maxBandwidthRequestedDL</w:t>
            </w:r>
            <w:proofErr w:type="spellEnd"/>
            <w:r w:rsidRPr="00C0503E">
              <w:t xml:space="preserve">, </w:t>
            </w:r>
            <w:proofErr w:type="spellStart"/>
            <w:r w:rsidRPr="00C0503E">
              <w:rPr>
                <w:i/>
              </w:rPr>
              <w:t>maxBandwidthRequestedUL</w:t>
            </w:r>
            <w:proofErr w:type="spellEnd"/>
            <w:r w:rsidRPr="00C0503E">
              <w:t xml:space="preserve">, </w:t>
            </w:r>
            <w:proofErr w:type="spellStart"/>
            <w:r w:rsidRPr="00C0503E">
              <w:rPr>
                <w:i/>
              </w:rPr>
              <w:t>maxCarriersRequestedDL</w:t>
            </w:r>
            <w:proofErr w:type="spellEnd"/>
            <w:r w:rsidRPr="00C0503E">
              <w:t xml:space="preserve">, </w:t>
            </w:r>
            <w:proofErr w:type="spellStart"/>
            <w:r w:rsidRPr="00C0503E">
              <w:rPr>
                <w:i/>
              </w:rPr>
              <w:t>maxCarriersRequestedUL</w:t>
            </w:r>
            <w:proofErr w:type="spellEnd"/>
            <w:r w:rsidRPr="00C0503E">
              <w:t xml:space="preserve">, </w:t>
            </w:r>
            <w:r w:rsidRPr="00C0503E">
              <w:rPr>
                <w:i/>
              </w:rPr>
              <w:t>ca-</w:t>
            </w:r>
            <w:proofErr w:type="spellStart"/>
            <w:r w:rsidRPr="00C0503E">
              <w:rPr>
                <w:i/>
              </w:rPr>
              <w:t>BandwidthClassDL</w:t>
            </w:r>
            <w:proofErr w:type="spellEnd"/>
            <w:r w:rsidRPr="00C0503E">
              <w:rPr>
                <w:i/>
              </w:rPr>
              <w:t>-EUTRA</w:t>
            </w:r>
            <w:r w:rsidRPr="00C0503E">
              <w:t xml:space="preserve"> or </w:t>
            </w:r>
            <w:r w:rsidRPr="00C0503E">
              <w:rPr>
                <w:i/>
              </w:rPr>
              <w:t>ca-</w:t>
            </w:r>
            <w:proofErr w:type="spellStart"/>
            <w:r w:rsidRPr="00C0503E">
              <w:rPr>
                <w:i/>
              </w:rPr>
              <w:t>BandwidthClassUL</w:t>
            </w:r>
            <w:proofErr w:type="spellEnd"/>
            <w:r w:rsidRPr="00C0503E">
              <w:rPr>
                <w:i/>
              </w:rPr>
              <w:t>-EUTRA</w:t>
            </w:r>
            <w:r w:rsidRPr="00C0503E">
              <w:t>, whichever are received;</w:t>
            </w:r>
          </w:p>
        </w:tc>
      </w:tr>
    </w:tbl>
    <w:p w14:paraId="64AFF769" w14:textId="77777777" w:rsidR="00727ADE" w:rsidRDefault="00727ADE" w:rsidP="005718F3"/>
    <w:p w14:paraId="3E649FBA" w14:textId="14AD9487" w:rsidR="005718F3" w:rsidRDefault="00A6196E" w:rsidP="005718F3">
      <w:r>
        <w:t>In last meeting, it was agreed that</w:t>
      </w:r>
      <w:r w:rsidR="005718F3">
        <w:t xml:space="preserve"> the lower MSD capability will be reported outside the band combination</w:t>
      </w:r>
      <w:r>
        <w:t xml:space="preserve"> list</w:t>
      </w:r>
      <w:r w:rsidR="005718F3">
        <w:t xml:space="preserve">. </w:t>
      </w:r>
      <w:r>
        <w:t>However, e</w:t>
      </w:r>
      <w:r w:rsidR="00727ADE">
        <w:t xml:space="preserve">ven though </w:t>
      </w:r>
      <w:r>
        <w:t>t</w:t>
      </w:r>
      <w:r w:rsidR="00727ADE">
        <w:t xml:space="preserve">he capability signalling </w:t>
      </w:r>
      <w:r>
        <w:t xml:space="preserve">is reported </w:t>
      </w:r>
      <w:r w:rsidR="00727ADE">
        <w:t xml:space="preserve">outside the BC list, </w:t>
      </w:r>
      <w:r>
        <w:t xml:space="preserve">for example, reported in </w:t>
      </w:r>
      <w:proofErr w:type="spellStart"/>
      <w:r>
        <w:t>perband</w:t>
      </w:r>
      <w:proofErr w:type="spellEnd"/>
      <w:r>
        <w:t xml:space="preserve"> level as P1 proposed, we understand </w:t>
      </w:r>
      <w:r w:rsidR="00727ADE">
        <w:t>similar principle for capability fil</w:t>
      </w:r>
      <w:r>
        <w:t>t</w:t>
      </w:r>
      <w:r w:rsidR="00727ADE">
        <w:t xml:space="preserve">er </w:t>
      </w:r>
      <w:r>
        <w:t xml:space="preserve">should </w:t>
      </w:r>
      <w:r w:rsidR="00727ADE">
        <w:t>be applied</w:t>
      </w:r>
      <w:r>
        <w:t xml:space="preserve"> t</w:t>
      </w:r>
      <w:r w:rsidR="005718F3">
        <w:t>o save signalling overhead</w:t>
      </w:r>
      <w:r>
        <w:t>.</w:t>
      </w:r>
      <w:r w:rsidR="005718F3">
        <w:t xml:space="preserve"> </w:t>
      </w:r>
      <w:r w:rsidR="00CB6153">
        <w:t>All the victim bands and aggressor bands should be reported based on the existing frequency band filter provided by the NW. In other words</w:t>
      </w:r>
      <w:r>
        <w:t xml:space="preserve">, only </w:t>
      </w:r>
      <w:r w:rsidR="005718F3">
        <w:t>the frequency bands requested by the NW</w:t>
      </w:r>
      <w:r>
        <w:t xml:space="preserve"> will be reported as victim bands and aggressor bands for lower MSD capability</w:t>
      </w:r>
      <w:r w:rsidR="005718F3">
        <w:t>.</w:t>
      </w:r>
      <w:r>
        <w:t xml:space="preserve"> </w:t>
      </w:r>
    </w:p>
    <w:p w14:paraId="0AA9D2B2" w14:textId="6F39E6FC" w:rsidR="005718F3" w:rsidRPr="005718F3" w:rsidRDefault="005718F3" w:rsidP="00632D9B">
      <w:pPr>
        <w:rPr>
          <w:b/>
        </w:rPr>
      </w:pPr>
      <w:r>
        <w:rPr>
          <w:b/>
        </w:rPr>
        <w:lastRenderedPageBreak/>
        <w:t xml:space="preserve">Proposal </w:t>
      </w:r>
      <w:r w:rsidR="00EF7044">
        <w:rPr>
          <w:b/>
        </w:rPr>
        <w:t>5</w:t>
      </w:r>
      <w:r>
        <w:rPr>
          <w:b/>
        </w:rPr>
        <w:t xml:space="preserve">: </w:t>
      </w:r>
      <w:r w:rsidR="00A6196E">
        <w:rPr>
          <w:b/>
        </w:rPr>
        <w:t>O</w:t>
      </w:r>
      <w:r w:rsidR="00A6196E" w:rsidRPr="00A6196E">
        <w:rPr>
          <w:b/>
        </w:rPr>
        <w:t>nly the frequency bands requested by the NW</w:t>
      </w:r>
      <w:r w:rsidR="00A6196E">
        <w:rPr>
          <w:b/>
        </w:rPr>
        <w:t xml:space="preserve"> in </w:t>
      </w:r>
      <w:proofErr w:type="spellStart"/>
      <w:r w:rsidR="00A6196E" w:rsidRPr="00A6196E">
        <w:rPr>
          <w:b/>
          <w:i/>
        </w:rPr>
        <w:t>freuqnecyBandListFilter</w:t>
      </w:r>
      <w:proofErr w:type="spellEnd"/>
      <w:r w:rsidR="00A6196E" w:rsidRPr="00A6196E">
        <w:rPr>
          <w:b/>
        </w:rPr>
        <w:t xml:space="preserve"> </w:t>
      </w:r>
      <w:r w:rsidR="00CB6153">
        <w:rPr>
          <w:b/>
        </w:rPr>
        <w:t>can</w:t>
      </w:r>
      <w:r w:rsidR="00A6196E" w:rsidRPr="00A6196E">
        <w:rPr>
          <w:b/>
        </w:rPr>
        <w:t xml:space="preserve"> be reported as victim bands and aggressor bands for lower MSD capability</w:t>
      </w:r>
      <w:r w:rsidRPr="00003531">
        <w:rPr>
          <w:b/>
        </w:rPr>
        <w:t>.</w:t>
      </w:r>
    </w:p>
    <w:p w14:paraId="4AE05A33" w14:textId="60DD1062" w:rsidR="005718F3" w:rsidRDefault="00632D9B" w:rsidP="00632D9B">
      <w:r>
        <w:t xml:space="preserve">Additionally, </w:t>
      </w:r>
      <w:r w:rsidR="005718F3">
        <w:t xml:space="preserve">according to RAN4, </w:t>
      </w:r>
      <w:r>
        <w:t xml:space="preserve">the UE can report the lower MSD capability for other power classes (i.e. </w:t>
      </w:r>
      <w:proofErr w:type="spellStart"/>
      <w:r>
        <w:t>fallback</w:t>
      </w:r>
      <w:proofErr w:type="spellEnd"/>
      <w:r>
        <w:t xml:space="preserve"> power classes of the band combination) if requested by the network/regulator. For example, the highest supported power class for </w:t>
      </w:r>
      <w:r w:rsidR="00D9197E">
        <w:t>above BC#1</w:t>
      </w:r>
      <w:r>
        <w:t xml:space="preserve"> is PC2. Then the UE should report the lower MSD capability for PC2 if supported. </w:t>
      </w:r>
      <w:r w:rsidR="00A868CE">
        <w:t>If the NW is interested to other power class (e.g. PC3), the UE</w:t>
      </w:r>
      <w:r>
        <w:t xml:space="preserve"> can additionally report the lower MSD capability for PC3</w:t>
      </w:r>
      <w:r w:rsidR="005718F3">
        <w:t xml:space="preserve"> if supported</w:t>
      </w:r>
      <w:r>
        <w:t xml:space="preserve">. To fulfil the requirement, a capability filter on power class for lower MSD capability </w:t>
      </w:r>
      <w:r w:rsidR="00D9197E">
        <w:t xml:space="preserve">reporting </w:t>
      </w:r>
      <w:r>
        <w:t xml:space="preserve">should be </w:t>
      </w:r>
      <w:r w:rsidR="00A868CE">
        <w:t>introduced</w:t>
      </w:r>
      <w:r>
        <w:t>.</w:t>
      </w:r>
    </w:p>
    <w:p w14:paraId="3A8D3294" w14:textId="1900D208" w:rsidR="00632D9B" w:rsidRDefault="00632D9B" w:rsidP="00632D9B">
      <w:pPr>
        <w:rPr>
          <w:b/>
        </w:rPr>
      </w:pPr>
      <w:r w:rsidRPr="000F4999">
        <w:rPr>
          <w:rFonts w:hint="eastAsia"/>
          <w:b/>
        </w:rPr>
        <w:t>P</w:t>
      </w:r>
      <w:r w:rsidRPr="000F4999">
        <w:rPr>
          <w:b/>
        </w:rPr>
        <w:t xml:space="preserve">roposal </w:t>
      </w:r>
      <w:r w:rsidR="00EF7044">
        <w:rPr>
          <w:b/>
        </w:rPr>
        <w:t>6</w:t>
      </w:r>
      <w:r w:rsidRPr="000F4999">
        <w:rPr>
          <w:b/>
        </w:rPr>
        <w:t xml:space="preserve">: </w:t>
      </w:r>
      <w:r w:rsidR="00DC7156">
        <w:rPr>
          <w:b/>
        </w:rPr>
        <w:t>If the NW requests for certain power class(es), the lower MSD capability for the highest power class as well as the requested power class(es) should be reported</w:t>
      </w:r>
      <w:r w:rsidR="00A868CE">
        <w:rPr>
          <w:b/>
        </w:rPr>
        <w:t xml:space="preserve"> if supported</w:t>
      </w:r>
      <w:r w:rsidR="00DC7156">
        <w:rPr>
          <w:b/>
        </w:rPr>
        <w:t>; otherwise, the lower MSD capability</w:t>
      </w:r>
      <w:r w:rsidR="005718F3">
        <w:rPr>
          <w:b/>
        </w:rPr>
        <w:t xml:space="preserve"> </w:t>
      </w:r>
      <w:r w:rsidR="00DC7156">
        <w:rPr>
          <w:b/>
        </w:rPr>
        <w:t xml:space="preserve">for the highest power class of corresponding band combination </w:t>
      </w:r>
      <w:r w:rsidR="005718F3">
        <w:rPr>
          <w:b/>
        </w:rPr>
        <w:t xml:space="preserve">including victim band and aggressor band(s) </w:t>
      </w:r>
      <w:r w:rsidR="00DC7156">
        <w:rPr>
          <w:b/>
        </w:rPr>
        <w:t>is reported.</w:t>
      </w:r>
    </w:p>
    <w:p w14:paraId="70FEB936" w14:textId="5CF918F5" w:rsidR="005718F3" w:rsidRPr="000F4999" w:rsidRDefault="00A6196E" w:rsidP="005718F3">
      <w:r>
        <w:t>T</w:t>
      </w:r>
      <w:r w:rsidR="005718F3">
        <w:t xml:space="preserve">he corresponding </w:t>
      </w:r>
      <w:r w:rsidR="00A868CE">
        <w:t xml:space="preserve">draft </w:t>
      </w:r>
      <w:r w:rsidR="005718F3">
        <w:t>38.331 and 38.306 CRs are provided in [</w:t>
      </w:r>
      <w:r>
        <w:t>4</w:t>
      </w:r>
      <w:r w:rsidR="005718F3">
        <w:t>][</w:t>
      </w:r>
      <w:r>
        <w:t>5</w:t>
      </w:r>
      <w:r w:rsidR="005718F3">
        <w:t>].</w:t>
      </w:r>
    </w:p>
    <w:p w14:paraId="29E6B978" w14:textId="59228ADE" w:rsidR="005F6A36" w:rsidRDefault="005F6A36" w:rsidP="005F6A36">
      <w:pPr>
        <w:pStyle w:val="1"/>
        <w:rPr>
          <w:rFonts w:eastAsia="Malgun Gothic"/>
        </w:rPr>
      </w:pPr>
      <w:r>
        <w:rPr>
          <w:rFonts w:eastAsia="Malgun Gothic"/>
        </w:rPr>
        <w:t>Conclusion</w:t>
      </w:r>
    </w:p>
    <w:p w14:paraId="2AD82F85" w14:textId="00C56DEE" w:rsidR="005F6A36" w:rsidRDefault="005F6A36" w:rsidP="005F6A36">
      <w:r>
        <w:rPr>
          <w:rFonts w:hint="eastAsia"/>
        </w:rPr>
        <w:t>In</w:t>
      </w:r>
      <w:r>
        <w:t xml:space="preserve"> this contribution, we have following proposals:</w:t>
      </w:r>
    </w:p>
    <w:p w14:paraId="5AC6D2F1" w14:textId="77777777" w:rsidR="00617999" w:rsidRDefault="00617999" w:rsidP="00617999">
      <w:pPr>
        <w:rPr>
          <w:b/>
          <w:lang w:val="x-none"/>
        </w:rPr>
      </w:pPr>
      <w:r w:rsidRPr="00AC3842">
        <w:rPr>
          <w:rFonts w:hint="eastAsia"/>
          <w:b/>
          <w:lang w:val="x-none"/>
        </w:rPr>
        <w:t>P</w:t>
      </w:r>
      <w:r w:rsidRPr="00AC3842">
        <w:rPr>
          <w:b/>
          <w:lang w:val="x-none"/>
        </w:rPr>
        <w:t xml:space="preserve">roposal </w:t>
      </w:r>
      <w:r>
        <w:rPr>
          <w:b/>
          <w:lang w:val="x-none"/>
        </w:rPr>
        <w:t>1</w:t>
      </w:r>
      <w:r w:rsidRPr="00AC3842">
        <w:rPr>
          <w:b/>
          <w:lang w:val="x-none"/>
        </w:rPr>
        <w:t xml:space="preserve">: </w:t>
      </w:r>
      <w:r>
        <w:rPr>
          <w:b/>
          <w:lang w:val="x-none"/>
        </w:rPr>
        <w:t>The lower MSD capability is</w:t>
      </w:r>
      <w:r>
        <w:rPr>
          <w:rFonts w:hint="eastAsia"/>
          <w:b/>
          <w:lang w:val="x-none"/>
        </w:rPr>
        <w:t xml:space="preserve"> </w:t>
      </w:r>
      <w:r>
        <w:rPr>
          <w:b/>
          <w:lang w:val="x-none"/>
        </w:rPr>
        <w:t xml:space="preserve">reported in </w:t>
      </w:r>
      <w:proofErr w:type="spellStart"/>
      <w:r>
        <w:rPr>
          <w:b/>
          <w:lang w:val="x-none"/>
        </w:rPr>
        <w:t>perband</w:t>
      </w:r>
      <w:proofErr w:type="spellEnd"/>
      <w:r>
        <w:rPr>
          <w:b/>
          <w:lang w:val="x-none"/>
        </w:rPr>
        <w:t xml:space="preserve"> level for each victim band.</w:t>
      </w:r>
    </w:p>
    <w:p w14:paraId="6FF71FB6" w14:textId="77777777" w:rsidR="00617999" w:rsidRDefault="00617999" w:rsidP="00617999">
      <w:pPr>
        <w:rPr>
          <w:b/>
        </w:rPr>
      </w:pPr>
      <w:r w:rsidRPr="006A3C17">
        <w:rPr>
          <w:b/>
        </w:rPr>
        <w:t xml:space="preserve">Proposal </w:t>
      </w:r>
      <w:r>
        <w:rPr>
          <w:b/>
        </w:rPr>
        <w:t>2</w:t>
      </w:r>
      <w:r w:rsidRPr="006A3C17">
        <w:rPr>
          <w:b/>
        </w:rPr>
        <w:t xml:space="preserve">: </w:t>
      </w:r>
      <w:r>
        <w:rPr>
          <w:b/>
        </w:rPr>
        <w:t xml:space="preserve">If proposal 1 is agreed, for each victim band, the lower MSD capability is reported in </w:t>
      </w:r>
      <w:r w:rsidRPr="005718F3">
        <w:rPr>
          <w:b/>
        </w:rPr>
        <w:t>a 4-tuple unit &lt;MSD threshold, aggressor band</w:t>
      </w:r>
      <w:r>
        <w:rPr>
          <w:b/>
        </w:rPr>
        <w:t>(s)</w:t>
      </w:r>
      <w:r w:rsidRPr="005718F3">
        <w:rPr>
          <w:b/>
        </w:rPr>
        <w:t>, MSD type, power class&gt;</w:t>
      </w:r>
      <w:r w:rsidRPr="006A3C17">
        <w:rPr>
          <w:b/>
        </w:rPr>
        <w:t>.</w:t>
      </w:r>
    </w:p>
    <w:p w14:paraId="6EC3E3A3" w14:textId="77777777" w:rsidR="00617999" w:rsidRPr="00EF7044" w:rsidRDefault="00617999" w:rsidP="00617999">
      <w:pPr>
        <w:rPr>
          <w:b/>
        </w:rPr>
      </w:pPr>
      <w:r w:rsidRPr="00EF7044">
        <w:rPr>
          <w:b/>
        </w:rPr>
        <w:t xml:space="preserve">Proposal 3: An “ALL” MSD type is defined to indicate the </w:t>
      </w:r>
      <w:r>
        <w:rPr>
          <w:b/>
        </w:rPr>
        <w:t xml:space="preserve">reported </w:t>
      </w:r>
      <w:r w:rsidRPr="00EF7044">
        <w:rPr>
          <w:b/>
        </w:rPr>
        <w:t xml:space="preserve">MSD threshold is for all MSD types </w:t>
      </w:r>
      <w:r>
        <w:rPr>
          <w:b/>
        </w:rPr>
        <w:t>defined in Rel-18</w:t>
      </w:r>
      <w:r w:rsidRPr="00EF7044">
        <w:rPr>
          <w:b/>
        </w:rPr>
        <w:t xml:space="preserve">.   </w:t>
      </w:r>
    </w:p>
    <w:p w14:paraId="6CB7C037" w14:textId="77777777" w:rsidR="00CB6153" w:rsidRPr="005718F3" w:rsidRDefault="00CB6153" w:rsidP="00CB6153">
      <w:pPr>
        <w:rPr>
          <w:b/>
        </w:rPr>
      </w:pPr>
      <w:r w:rsidRPr="00003531">
        <w:rPr>
          <w:rFonts w:hint="eastAsia"/>
          <w:b/>
        </w:rPr>
        <w:t>P</w:t>
      </w:r>
      <w:r w:rsidRPr="00003531">
        <w:rPr>
          <w:b/>
        </w:rPr>
        <w:t>roposal</w:t>
      </w:r>
      <w:r>
        <w:rPr>
          <w:b/>
        </w:rPr>
        <w:t xml:space="preserve"> 4</w:t>
      </w:r>
      <w:r w:rsidRPr="00003531">
        <w:rPr>
          <w:b/>
        </w:rPr>
        <w:t xml:space="preserve">: </w:t>
      </w:r>
      <w:r>
        <w:rPr>
          <w:b/>
        </w:rPr>
        <w:t xml:space="preserve">The lower MSD capability is only reported when there is a request from the NW. </w:t>
      </w:r>
    </w:p>
    <w:p w14:paraId="58FD5CC2" w14:textId="43A810D2" w:rsidR="00CB6153" w:rsidRPr="005718F3" w:rsidRDefault="00CB6153" w:rsidP="00CB6153">
      <w:pPr>
        <w:rPr>
          <w:b/>
        </w:rPr>
      </w:pPr>
      <w:r>
        <w:rPr>
          <w:b/>
        </w:rPr>
        <w:t>Proposal 5: O</w:t>
      </w:r>
      <w:r w:rsidRPr="00A6196E">
        <w:rPr>
          <w:b/>
        </w:rPr>
        <w:t>nly the frequency bands requested by the NW</w:t>
      </w:r>
      <w:r>
        <w:rPr>
          <w:b/>
        </w:rPr>
        <w:t xml:space="preserve"> in </w:t>
      </w:r>
      <w:proofErr w:type="spellStart"/>
      <w:r w:rsidRPr="00A6196E">
        <w:rPr>
          <w:b/>
          <w:i/>
        </w:rPr>
        <w:t>freuqnecyBandListFilter</w:t>
      </w:r>
      <w:proofErr w:type="spellEnd"/>
      <w:r w:rsidRPr="00A6196E">
        <w:rPr>
          <w:b/>
        </w:rPr>
        <w:t xml:space="preserve"> </w:t>
      </w:r>
      <w:r>
        <w:rPr>
          <w:b/>
        </w:rPr>
        <w:t>can</w:t>
      </w:r>
      <w:r w:rsidRPr="00A6196E">
        <w:rPr>
          <w:b/>
        </w:rPr>
        <w:t xml:space="preserve"> be reported as victim bands and aggressor bands for lower MSD capability</w:t>
      </w:r>
      <w:r w:rsidRPr="00003531">
        <w:rPr>
          <w:b/>
        </w:rPr>
        <w:t>.</w:t>
      </w:r>
    </w:p>
    <w:p w14:paraId="3117027A" w14:textId="01EA7955" w:rsidR="00617999" w:rsidRPr="0030608D" w:rsidRDefault="00CB6153" w:rsidP="005F6A36">
      <w:pPr>
        <w:rPr>
          <w:b/>
        </w:rPr>
      </w:pPr>
      <w:r w:rsidRPr="000F4999">
        <w:rPr>
          <w:rFonts w:hint="eastAsia"/>
          <w:b/>
        </w:rPr>
        <w:t>P</w:t>
      </w:r>
      <w:r w:rsidRPr="000F4999">
        <w:rPr>
          <w:b/>
        </w:rPr>
        <w:t xml:space="preserve">roposal </w:t>
      </w:r>
      <w:r>
        <w:rPr>
          <w:b/>
        </w:rPr>
        <w:t>6</w:t>
      </w:r>
      <w:r w:rsidRPr="000F4999">
        <w:rPr>
          <w:b/>
        </w:rPr>
        <w:t xml:space="preserve">: </w:t>
      </w:r>
      <w:r>
        <w:rPr>
          <w:b/>
        </w:rPr>
        <w:t>If the NW requests for certain power class(es), the lower MSD capability for the highest power class as well as the requested power class(es) should be reported if supported; otherwise, the lower MSD capability for the highest power class of corresponding band combination including victim band and aggressor band(s) is reported.</w:t>
      </w:r>
    </w:p>
    <w:p w14:paraId="79ACB3C9" w14:textId="77777777" w:rsidR="00B11EE1" w:rsidRDefault="00B11EE1" w:rsidP="00B11EE1">
      <w:pPr>
        <w:pStyle w:val="1"/>
        <w:rPr>
          <w:rFonts w:eastAsia="Malgun Gothic"/>
        </w:rPr>
      </w:pPr>
      <w:r>
        <w:rPr>
          <w:rFonts w:eastAsia="Malgun Gothic"/>
        </w:rPr>
        <w:t>References</w:t>
      </w:r>
    </w:p>
    <w:p w14:paraId="7C30CC60" w14:textId="5455F4B2" w:rsidR="007F4F5F" w:rsidRDefault="00AC5455" w:rsidP="00D427E4">
      <w:r>
        <w:t xml:space="preserve">[1] </w:t>
      </w:r>
      <w:r w:rsidR="007F4F5F">
        <w:t>R</w:t>
      </w:r>
      <w:r w:rsidR="00217244">
        <w:t>4</w:t>
      </w:r>
      <w:r w:rsidR="007F4F5F">
        <w:t>-23065</w:t>
      </w:r>
      <w:r w:rsidR="00217244">
        <w:t>94</w:t>
      </w:r>
      <w:r w:rsidR="007F4F5F">
        <w:t>, draft LS on lower MSD capability</w:t>
      </w:r>
    </w:p>
    <w:p w14:paraId="4DAEACE2" w14:textId="3E0F4D30" w:rsidR="00A07729" w:rsidRDefault="007F4F5F" w:rsidP="00D427E4">
      <w:r>
        <w:rPr>
          <w:rFonts w:cs="Arial"/>
        </w:rPr>
        <w:t xml:space="preserve">[2] </w:t>
      </w:r>
      <w:r w:rsidR="00D427E4">
        <w:rPr>
          <w:rFonts w:cs="Arial"/>
        </w:rPr>
        <w:t>R4-23</w:t>
      </w:r>
      <w:r>
        <w:rPr>
          <w:rFonts w:cs="Arial"/>
        </w:rPr>
        <w:t>10276</w:t>
      </w:r>
      <w:r w:rsidR="00D427E4">
        <w:rPr>
          <w:rFonts w:cs="Arial"/>
        </w:rPr>
        <w:t xml:space="preserve">, </w:t>
      </w:r>
      <w:r w:rsidR="00D427E4" w:rsidRPr="00D427E4">
        <w:rPr>
          <w:rFonts w:cs="Arial"/>
        </w:rPr>
        <w:t>draft LS on lower MSD capability</w:t>
      </w:r>
      <w:r w:rsidR="00F03332" w:rsidRPr="00CE1831">
        <w:t>.</w:t>
      </w:r>
    </w:p>
    <w:p w14:paraId="6C110ACB" w14:textId="36E72112" w:rsidR="00FC292F" w:rsidRPr="004E684F" w:rsidRDefault="00FC292F" w:rsidP="00D427E4">
      <w:pPr>
        <w:rPr>
          <w:rFonts w:cs="Arial"/>
        </w:rPr>
      </w:pPr>
      <w:r>
        <w:rPr>
          <w:rFonts w:cs="Arial" w:hint="eastAsia"/>
        </w:rPr>
        <w:t>[</w:t>
      </w:r>
      <w:r>
        <w:rPr>
          <w:rFonts w:cs="Arial"/>
        </w:rPr>
        <w:t>3] R4-2312247, draft LS on lower MSD capability.</w:t>
      </w:r>
    </w:p>
    <w:p w14:paraId="2B7B6574" w14:textId="62FB8107" w:rsidR="004F58E9" w:rsidRDefault="004F58E9" w:rsidP="005718F3">
      <w:r>
        <w:rPr>
          <w:rFonts w:hint="eastAsia"/>
        </w:rPr>
        <w:t>[</w:t>
      </w:r>
      <w:r w:rsidR="00EF74BB">
        <w:t>4</w:t>
      </w:r>
      <w:r>
        <w:t xml:space="preserve">] </w:t>
      </w:r>
      <w:r w:rsidR="005718F3">
        <w:t>R2-23</w:t>
      </w:r>
      <w:r w:rsidR="00EF74BB">
        <w:t>10735</w:t>
      </w:r>
      <w:r w:rsidR="00FD09CD">
        <w:t>,</w:t>
      </w:r>
      <w:r w:rsidR="005718F3">
        <w:t xml:space="preserve"> Introduction of lower MSD capability. </w:t>
      </w:r>
      <w:r w:rsidR="0019402D">
        <w:t>Huawei, HiSilicon.</w:t>
      </w:r>
    </w:p>
    <w:p w14:paraId="6DFB5BF6" w14:textId="27E6D6DD" w:rsidR="005718F3" w:rsidRDefault="005718F3" w:rsidP="005718F3">
      <w:r>
        <w:rPr>
          <w:rFonts w:hint="eastAsia"/>
        </w:rPr>
        <w:t>[</w:t>
      </w:r>
      <w:r w:rsidR="00EF74BB">
        <w:t>5</w:t>
      </w:r>
      <w:bookmarkStart w:id="0" w:name="_GoBack"/>
      <w:bookmarkEnd w:id="0"/>
      <w:r>
        <w:t>] R2-23</w:t>
      </w:r>
      <w:r w:rsidR="00EF74BB">
        <w:t>10736</w:t>
      </w:r>
      <w:r w:rsidR="00FD09CD">
        <w:t>,</w:t>
      </w:r>
      <w:r>
        <w:t xml:space="preserve"> Introduction of lower MSD capability.</w:t>
      </w:r>
      <w:r w:rsidR="0019402D">
        <w:t xml:space="preserve"> Huawei, HiSilicon.</w:t>
      </w:r>
    </w:p>
    <w:p w14:paraId="022E93FF" w14:textId="0947B33A" w:rsidR="004F58E9" w:rsidRPr="00912EBE" w:rsidRDefault="004F58E9" w:rsidP="00D427E4"/>
    <w:sectPr w:rsidR="004F58E9" w:rsidRPr="00912EBE" w:rsidSect="0051433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931D3" w14:textId="77777777" w:rsidR="0079440E" w:rsidRDefault="0079440E" w:rsidP="004F428F">
      <w:r>
        <w:separator/>
      </w:r>
    </w:p>
  </w:endnote>
  <w:endnote w:type="continuationSeparator" w:id="0">
    <w:p w14:paraId="4CE4749C" w14:textId="77777777" w:rsidR="0079440E" w:rsidRDefault="0079440E"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AFCA4" w14:textId="77777777" w:rsidR="0079440E" w:rsidRDefault="0079440E" w:rsidP="004F428F">
      <w:r>
        <w:separator/>
      </w:r>
    </w:p>
  </w:footnote>
  <w:footnote w:type="continuationSeparator" w:id="0">
    <w:p w14:paraId="2E1A8EB6" w14:textId="77777777" w:rsidR="0079440E" w:rsidRDefault="0079440E" w:rsidP="004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0" type="#_x0000_t75" style="width:11.25pt;height:11.25pt" o:bullet="t">
        <v:imagedata r:id="rId1" o:title="mso7949"/>
      </v:shape>
    </w:pict>
  </w:numPicBullet>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B52194"/>
    <w:multiLevelType w:val="hybridMultilevel"/>
    <w:tmpl w:val="12C45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82402A1"/>
    <w:multiLevelType w:val="hybridMultilevel"/>
    <w:tmpl w:val="461C0E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66A59"/>
    <w:multiLevelType w:val="hybridMultilevel"/>
    <w:tmpl w:val="5978C640"/>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1424BE"/>
    <w:multiLevelType w:val="hybridMultilevel"/>
    <w:tmpl w:val="79263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4A7B97"/>
    <w:multiLevelType w:val="hybridMultilevel"/>
    <w:tmpl w:val="3E4C5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E77798"/>
    <w:multiLevelType w:val="hybridMultilevel"/>
    <w:tmpl w:val="90D02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1E27075"/>
    <w:multiLevelType w:val="hybridMultilevel"/>
    <w:tmpl w:val="F306CCD2"/>
    <w:lvl w:ilvl="0" w:tplc="08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50154"/>
    <w:multiLevelType w:val="hybridMultilevel"/>
    <w:tmpl w:val="4718B9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55181"/>
    <w:multiLevelType w:val="hybridMultilevel"/>
    <w:tmpl w:val="5554C910"/>
    <w:lvl w:ilvl="0" w:tplc="7F9ACEC0">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467E19CC"/>
    <w:multiLevelType w:val="hybridMultilevel"/>
    <w:tmpl w:val="C362078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4C3F53"/>
    <w:multiLevelType w:val="hybridMultilevel"/>
    <w:tmpl w:val="549A0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E05196"/>
    <w:multiLevelType w:val="hybridMultilevel"/>
    <w:tmpl w:val="F7A0678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0"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82B11DE"/>
    <w:multiLevelType w:val="hybridMultilevel"/>
    <w:tmpl w:val="842037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CE7A35"/>
    <w:multiLevelType w:val="hybridMultilevel"/>
    <w:tmpl w:val="126AAB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E2B24D6"/>
    <w:multiLevelType w:val="hybridMultilevel"/>
    <w:tmpl w:val="2EDAD9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4"/>
  </w:num>
  <w:num w:numId="5">
    <w:abstractNumId w:val="32"/>
  </w:num>
  <w:num w:numId="6">
    <w:abstractNumId w:val="11"/>
  </w:num>
  <w:num w:numId="7">
    <w:abstractNumId w:val="12"/>
  </w:num>
  <w:num w:numId="8">
    <w:abstractNumId w:val="5"/>
  </w:num>
  <w:num w:numId="9">
    <w:abstractNumId w:val="17"/>
    <w:lvlOverride w:ilvl="0"/>
    <w:lvlOverride w:ilvl="1">
      <w:startOverride w:val="1"/>
    </w:lvlOverride>
    <w:lvlOverride w:ilvl="2"/>
    <w:lvlOverride w:ilvl="3"/>
    <w:lvlOverride w:ilvl="4"/>
    <w:lvlOverride w:ilvl="5"/>
    <w:lvlOverride w:ilvl="6"/>
    <w:lvlOverride w:ilvl="7"/>
    <w:lvlOverride w:ilvl="8"/>
  </w:num>
  <w:num w:numId="10">
    <w:abstractNumId w:val="29"/>
  </w:num>
  <w:num w:numId="11">
    <w:abstractNumId w:val="3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20"/>
  </w:num>
  <w:num w:numId="15">
    <w:abstractNumId w:val="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8"/>
  </w:num>
  <w:num w:numId="21">
    <w:abstractNumId w:val="33"/>
  </w:num>
  <w:num w:numId="22">
    <w:abstractNumId w:val="38"/>
  </w:num>
  <w:num w:numId="23">
    <w:abstractNumId w:val="17"/>
  </w:num>
  <w:num w:numId="24">
    <w:abstractNumId w:val="0"/>
  </w:num>
  <w:num w:numId="25">
    <w:abstractNumId w:val="22"/>
  </w:num>
  <w:num w:numId="26">
    <w:abstractNumId w:val="8"/>
  </w:num>
  <w:num w:numId="27">
    <w:abstractNumId w:val="37"/>
  </w:num>
  <w:num w:numId="28">
    <w:abstractNumId w:val="36"/>
  </w:num>
  <w:num w:numId="29">
    <w:abstractNumId w:val="14"/>
  </w:num>
  <w:num w:numId="30">
    <w:abstractNumId w:val="3"/>
  </w:num>
  <w:num w:numId="31">
    <w:abstractNumId w:val="35"/>
  </w:num>
  <w:num w:numId="32">
    <w:abstractNumId w:val="34"/>
  </w:num>
  <w:num w:numId="33">
    <w:abstractNumId w:val="24"/>
  </w:num>
  <w:num w:numId="34">
    <w:abstractNumId w:val="10"/>
  </w:num>
  <w:num w:numId="35">
    <w:abstractNumId w:val="13"/>
  </w:num>
  <w:num w:numId="36">
    <w:abstractNumId w:val="9"/>
  </w:num>
  <w:num w:numId="37">
    <w:abstractNumId w:val="25"/>
  </w:num>
  <w:num w:numId="38">
    <w:abstractNumId w:val="1"/>
  </w:num>
  <w:num w:numId="39">
    <w:abstractNumId w:val="27"/>
  </w:num>
  <w:num w:numId="40">
    <w:abstractNumId w:val="16"/>
  </w:num>
  <w:num w:numId="41">
    <w:abstractNumId w:val="28"/>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026B"/>
    <w:rsid w:val="00001195"/>
    <w:rsid w:val="00003531"/>
    <w:rsid w:val="00003982"/>
    <w:rsid w:val="00004D31"/>
    <w:rsid w:val="0000500F"/>
    <w:rsid w:val="00006CFC"/>
    <w:rsid w:val="00007F8B"/>
    <w:rsid w:val="00012B7D"/>
    <w:rsid w:val="00013F9F"/>
    <w:rsid w:val="00015571"/>
    <w:rsid w:val="000212D1"/>
    <w:rsid w:val="0002556D"/>
    <w:rsid w:val="00026549"/>
    <w:rsid w:val="00026790"/>
    <w:rsid w:val="000272C0"/>
    <w:rsid w:val="0002783C"/>
    <w:rsid w:val="000321F3"/>
    <w:rsid w:val="000325A9"/>
    <w:rsid w:val="000354DB"/>
    <w:rsid w:val="000363CC"/>
    <w:rsid w:val="00036520"/>
    <w:rsid w:val="000369A7"/>
    <w:rsid w:val="0004047A"/>
    <w:rsid w:val="00041DB9"/>
    <w:rsid w:val="000449D8"/>
    <w:rsid w:val="00045CC4"/>
    <w:rsid w:val="00046906"/>
    <w:rsid w:val="000470D1"/>
    <w:rsid w:val="00052E72"/>
    <w:rsid w:val="00053048"/>
    <w:rsid w:val="000555E4"/>
    <w:rsid w:val="000556B6"/>
    <w:rsid w:val="0006138F"/>
    <w:rsid w:val="00063CBD"/>
    <w:rsid w:val="000701A7"/>
    <w:rsid w:val="00072099"/>
    <w:rsid w:val="00081B22"/>
    <w:rsid w:val="00086CF1"/>
    <w:rsid w:val="00091235"/>
    <w:rsid w:val="000942D7"/>
    <w:rsid w:val="00095CA7"/>
    <w:rsid w:val="000967F0"/>
    <w:rsid w:val="000A399E"/>
    <w:rsid w:val="000A4435"/>
    <w:rsid w:val="000A4594"/>
    <w:rsid w:val="000B1DB1"/>
    <w:rsid w:val="000C32ED"/>
    <w:rsid w:val="000D2989"/>
    <w:rsid w:val="000D4F0A"/>
    <w:rsid w:val="000D52BD"/>
    <w:rsid w:val="000E1C56"/>
    <w:rsid w:val="000E4ACE"/>
    <w:rsid w:val="000E6361"/>
    <w:rsid w:val="000F1159"/>
    <w:rsid w:val="000F13EC"/>
    <w:rsid w:val="000F4999"/>
    <w:rsid w:val="000F6961"/>
    <w:rsid w:val="00100DEA"/>
    <w:rsid w:val="001011F2"/>
    <w:rsid w:val="00102130"/>
    <w:rsid w:val="00104C22"/>
    <w:rsid w:val="00104DA6"/>
    <w:rsid w:val="001057CC"/>
    <w:rsid w:val="00107947"/>
    <w:rsid w:val="00110A47"/>
    <w:rsid w:val="001148F9"/>
    <w:rsid w:val="0011611A"/>
    <w:rsid w:val="0011718D"/>
    <w:rsid w:val="001216EB"/>
    <w:rsid w:val="00123340"/>
    <w:rsid w:val="0012374B"/>
    <w:rsid w:val="00124864"/>
    <w:rsid w:val="00125782"/>
    <w:rsid w:val="00126FB0"/>
    <w:rsid w:val="00132EFF"/>
    <w:rsid w:val="00133266"/>
    <w:rsid w:val="001347BB"/>
    <w:rsid w:val="00135DC2"/>
    <w:rsid w:val="00136511"/>
    <w:rsid w:val="00136A26"/>
    <w:rsid w:val="001405B1"/>
    <w:rsid w:val="0014567B"/>
    <w:rsid w:val="00146CE0"/>
    <w:rsid w:val="00150962"/>
    <w:rsid w:val="00156C66"/>
    <w:rsid w:val="0016219F"/>
    <w:rsid w:val="001629E6"/>
    <w:rsid w:val="00163E91"/>
    <w:rsid w:val="00165C8E"/>
    <w:rsid w:val="00167D75"/>
    <w:rsid w:val="0017663F"/>
    <w:rsid w:val="00176930"/>
    <w:rsid w:val="00180D3D"/>
    <w:rsid w:val="001826D0"/>
    <w:rsid w:val="00183E54"/>
    <w:rsid w:val="00187C44"/>
    <w:rsid w:val="00190E6E"/>
    <w:rsid w:val="00193050"/>
    <w:rsid w:val="0019402D"/>
    <w:rsid w:val="0019776D"/>
    <w:rsid w:val="001A2425"/>
    <w:rsid w:val="001A242D"/>
    <w:rsid w:val="001B5DF8"/>
    <w:rsid w:val="001B740C"/>
    <w:rsid w:val="001C0C92"/>
    <w:rsid w:val="001C5B49"/>
    <w:rsid w:val="001E0127"/>
    <w:rsid w:val="001E20B1"/>
    <w:rsid w:val="001E6DA7"/>
    <w:rsid w:val="001E787D"/>
    <w:rsid w:val="001E7E8B"/>
    <w:rsid w:val="001F6BE3"/>
    <w:rsid w:val="001F7FE7"/>
    <w:rsid w:val="00204B1B"/>
    <w:rsid w:val="002057CA"/>
    <w:rsid w:val="00205C5F"/>
    <w:rsid w:val="002075D4"/>
    <w:rsid w:val="00217244"/>
    <w:rsid w:val="00221DB9"/>
    <w:rsid w:val="00222933"/>
    <w:rsid w:val="00223488"/>
    <w:rsid w:val="00227265"/>
    <w:rsid w:val="00227A83"/>
    <w:rsid w:val="002303CB"/>
    <w:rsid w:val="00231DE7"/>
    <w:rsid w:val="00231EC8"/>
    <w:rsid w:val="00240FF8"/>
    <w:rsid w:val="002433BB"/>
    <w:rsid w:val="00245905"/>
    <w:rsid w:val="00250756"/>
    <w:rsid w:val="00250CAA"/>
    <w:rsid w:val="00252783"/>
    <w:rsid w:val="0026092A"/>
    <w:rsid w:val="00262BD5"/>
    <w:rsid w:val="00264160"/>
    <w:rsid w:val="00264923"/>
    <w:rsid w:val="00267128"/>
    <w:rsid w:val="002674AF"/>
    <w:rsid w:val="002707BB"/>
    <w:rsid w:val="002733FE"/>
    <w:rsid w:val="0027463C"/>
    <w:rsid w:val="002A57BC"/>
    <w:rsid w:val="002B10A7"/>
    <w:rsid w:val="002B4B5B"/>
    <w:rsid w:val="002B73B4"/>
    <w:rsid w:val="002C00EF"/>
    <w:rsid w:val="002C30FD"/>
    <w:rsid w:val="002C4A5B"/>
    <w:rsid w:val="002D02AE"/>
    <w:rsid w:val="002D3D77"/>
    <w:rsid w:val="002D4C48"/>
    <w:rsid w:val="002D5539"/>
    <w:rsid w:val="002E0BD5"/>
    <w:rsid w:val="002E11E3"/>
    <w:rsid w:val="002E1C17"/>
    <w:rsid w:val="002E1D1E"/>
    <w:rsid w:val="002F0CC4"/>
    <w:rsid w:val="002F1490"/>
    <w:rsid w:val="002F1A00"/>
    <w:rsid w:val="002F58B2"/>
    <w:rsid w:val="002F5C5B"/>
    <w:rsid w:val="002F682F"/>
    <w:rsid w:val="0030119C"/>
    <w:rsid w:val="00301B57"/>
    <w:rsid w:val="00305325"/>
    <w:rsid w:val="00305B00"/>
    <w:rsid w:val="00305E17"/>
    <w:rsid w:val="0030608D"/>
    <w:rsid w:val="00312AD1"/>
    <w:rsid w:val="003211EE"/>
    <w:rsid w:val="00321813"/>
    <w:rsid w:val="003239F6"/>
    <w:rsid w:val="00327184"/>
    <w:rsid w:val="00327502"/>
    <w:rsid w:val="003301A0"/>
    <w:rsid w:val="00334481"/>
    <w:rsid w:val="00334FBA"/>
    <w:rsid w:val="0033561D"/>
    <w:rsid w:val="00337844"/>
    <w:rsid w:val="00341005"/>
    <w:rsid w:val="00341F7A"/>
    <w:rsid w:val="00347FCC"/>
    <w:rsid w:val="00360BBA"/>
    <w:rsid w:val="0036214B"/>
    <w:rsid w:val="00363DA4"/>
    <w:rsid w:val="003653A4"/>
    <w:rsid w:val="003666C4"/>
    <w:rsid w:val="003726E7"/>
    <w:rsid w:val="00372A60"/>
    <w:rsid w:val="00373BA7"/>
    <w:rsid w:val="00375508"/>
    <w:rsid w:val="0037579A"/>
    <w:rsid w:val="003808DE"/>
    <w:rsid w:val="00380ED0"/>
    <w:rsid w:val="00381E4A"/>
    <w:rsid w:val="003832F2"/>
    <w:rsid w:val="0038545E"/>
    <w:rsid w:val="0038604D"/>
    <w:rsid w:val="00386813"/>
    <w:rsid w:val="00386CDA"/>
    <w:rsid w:val="00387566"/>
    <w:rsid w:val="00387AC5"/>
    <w:rsid w:val="00390689"/>
    <w:rsid w:val="00391D19"/>
    <w:rsid w:val="00395A31"/>
    <w:rsid w:val="00397317"/>
    <w:rsid w:val="003A1AC7"/>
    <w:rsid w:val="003A284B"/>
    <w:rsid w:val="003B243E"/>
    <w:rsid w:val="003B4626"/>
    <w:rsid w:val="003B605B"/>
    <w:rsid w:val="003B6977"/>
    <w:rsid w:val="003C0902"/>
    <w:rsid w:val="003C2A89"/>
    <w:rsid w:val="003C3D8E"/>
    <w:rsid w:val="003D0552"/>
    <w:rsid w:val="003D1040"/>
    <w:rsid w:val="003D1D3B"/>
    <w:rsid w:val="003D3350"/>
    <w:rsid w:val="003E3040"/>
    <w:rsid w:val="003E51A4"/>
    <w:rsid w:val="003E538B"/>
    <w:rsid w:val="003E5A82"/>
    <w:rsid w:val="003E5AF3"/>
    <w:rsid w:val="003E7EDB"/>
    <w:rsid w:val="003F19BA"/>
    <w:rsid w:val="003F271C"/>
    <w:rsid w:val="003F2ED0"/>
    <w:rsid w:val="003F36DC"/>
    <w:rsid w:val="003F3CED"/>
    <w:rsid w:val="00401397"/>
    <w:rsid w:val="00404494"/>
    <w:rsid w:val="00406DB7"/>
    <w:rsid w:val="004120DC"/>
    <w:rsid w:val="00415529"/>
    <w:rsid w:val="00417F94"/>
    <w:rsid w:val="00421FBF"/>
    <w:rsid w:val="00422F26"/>
    <w:rsid w:val="00431C82"/>
    <w:rsid w:val="004333C6"/>
    <w:rsid w:val="0043558C"/>
    <w:rsid w:val="00436C0F"/>
    <w:rsid w:val="00437191"/>
    <w:rsid w:val="00445B3F"/>
    <w:rsid w:val="004521D0"/>
    <w:rsid w:val="004539E2"/>
    <w:rsid w:val="004543AC"/>
    <w:rsid w:val="0046038C"/>
    <w:rsid w:val="004649FD"/>
    <w:rsid w:val="00465A03"/>
    <w:rsid w:val="00471FFC"/>
    <w:rsid w:val="00472EF1"/>
    <w:rsid w:val="00482DA3"/>
    <w:rsid w:val="00484325"/>
    <w:rsid w:val="0048476C"/>
    <w:rsid w:val="004856A5"/>
    <w:rsid w:val="00487CA4"/>
    <w:rsid w:val="00491A39"/>
    <w:rsid w:val="0049409E"/>
    <w:rsid w:val="004A5DFC"/>
    <w:rsid w:val="004B03AD"/>
    <w:rsid w:val="004B085A"/>
    <w:rsid w:val="004C3841"/>
    <w:rsid w:val="004C3E53"/>
    <w:rsid w:val="004D1572"/>
    <w:rsid w:val="004D2483"/>
    <w:rsid w:val="004D625E"/>
    <w:rsid w:val="004D631D"/>
    <w:rsid w:val="004D6D90"/>
    <w:rsid w:val="004E00F5"/>
    <w:rsid w:val="004E18CB"/>
    <w:rsid w:val="004E2BB0"/>
    <w:rsid w:val="004E684F"/>
    <w:rsid w:val="004E6DBA"/>
    <w:rsid w:val="004E794E"/>
    <w:rsid w:val="004F060A"/>
    <w:rsid w:val="004F1307"/>
    <w:rsid w:val="004F2B99"/>
    <w:rsid w:val="004F3BD9"/>
    <w:rsid w:val="004F428F"/>
    <w:rsid w:val="004F58E9"/>
    <w:rsid w:val="004F6CD9"/>
    <w:rsid w:val="00500BA1"/>
    <w:rsid w:val="00501DBE"/>
    <w:rsid w:val="0050394C"/>
    <w:rsid w:val="005108F9"/>
    <w:rsid w:val="00513E18"/>
    <w:rsid w:val="00514335"/>
    <w:rsid w:val="00515988"/>
    <w:rsid w:val="00520175"/>
    <w:rsid w:val="005205A6"/>
    <w:rsid w:val="00522942"/>
    <w:rsid w:val="0052331D"/>
    <w:rsid w:val="00524EF2"/>
    <w:rsid w:val="00527419"/>
    <w:rsid w:val="00527444"/>
    <w:rsid w:val="00532361"/>
    <w:rsid w:val="005374B9"/>
    <w:rsid w:val="0054397F"/>
    <w:rsid w:val="00545391"/>
    <w:rsid w:val="00546B2E"/>
    <w:rsid w:val="00550A82"/>
    <w:rsid w:val="00551015"/>
    <w:rsid w:val="00551598"/>
    <w:rsid w:val="00555944"/>
    <w:rsid w:val="00561A17"/>
    <w:rsid w:val="00563290"/>
    <w:rsid w:val="005718F3"/>
    <w:rsid w:val="00571FC1"/>
    <w:rsid w:val="00573EBA"/>
    <w:rsid w:val="00577741"/>
    <w:rsid w:val="005778E2"/>
    <w:rsid w:val="00581A85"/>
    <w:rsid w:val="0058265B"/>
    <w:rsid w:val="0059298A"/>
    <w:rsid w:val="005A10D3"/>
    <w:rsid w:val="005A1259"/>
    <w:rsid w:val="005A1303"/>
    <w:rsid w:val="005A4D34"/>
    <w:rsid w:val="005A4EA6"/>
    <w:rsid w:val="005A5BB6"/>
    <w:rsid w:val="005A6208"/>
    <w:rsid w:val="005A736F"/>
    <w:rsid w:val="005A7855"/>
    <w:rsid w:val="005B0E08"/>
    <w:rsid w:val="005B23B2"/>
    <w:rsid w:val="005B4099"/>
    <w:rsid w:val="005C553F"/>
    <w:rsid w:val="005C5CC0"/>
    <w:rsid w:val="005D3292"/>
    <w:rsid w:val="005D72AF"/>
    <w:rsid w:val="005E01F3"/>
    <w:rsid w:val="005E0393"/>
    <w:rsid w:val="005E0412"/>
    <w:rsid w:val="005E1798"/>
    <w:rsid w:val="005E3FD7"/>
    <w:rsid w:val="005E524C"/>
    <w:rsid w:val="005F0D38"/>
    <w:rsid w:val="005F46E2"/>
    <w:rsid w:val="005F6A36"/>
    <w:rsid w:val="005F6DEF"/>
    <w:rsid w:val="005F7036"/>
    <w:rsid w:val="005F7E28"/>
    <w:rsid w:val="00600768"/>
    <w:rsid w:val="00600FDD"/>
    <w:rsid w:val="006049EF"/>
    <w:rsid w:val="006062A0"/>
    <w:rsid w:val="00610179"/>
    <w:rsid w:val="00613872"/>
    <w:rsid w:val="00615051"/>
    <w:rsid w:val="00617999"/>
    <w:rsid w:val="00621409"/>
    <w:rsid w:val="006226ED"/>
    <w:rsid w:val="0062320B"/>
    <w:rsid w:val="00623A6F"/>
    <w:rsid w:val="0062546F"/>
    <w:rsid w:val="00625F5D"/>
    <w:rsid w:val="00630FBE"/>
    <w:rsid w:val="00631B22"/>
    <w:rsid w:val="00632D9B"/>
    <w:rsid w:val="0063525D"/>
    <w:rsid w:val="00635680"/>
    <w:rsid w:val="00646D16"/>
    <w:rsid w:val="00647600"/>
    <w:rsid w:val="00657FD4"/>
    <w:rsid w:val="00663722"/>
    <w:rsid w:val="006646B7"/>
    <w:rsid w:val="00670B41"/>
    <w:rsid w:val="00670FD1"/>
    <w:rsid w:val="00671F53"/>
    <w:rsid w:val="006748F1"/>
    <w:rsid w:val="0067590A"/>
    <w:rsid w:val="00680047"/>
    <w:rsid w:val="006801F9"/>
    <w:rsid w:val="00681090"/>
    <w:rsid w:val="00683963"/>
    <w:rsid w:val="006861D0"/>
    <w:rsid w:val="0068650C"/>
    <w:rsid w:val="00687A8C"/>
    <w:rsid w:val="00695176"/>
    <w:rsid w:val="0069645C"/>
    <w:rsid w:val="00696B01"/>
    <w:rsid w:val="006973D0"/>
    <w:rsid w:val="006A040B"/>
    <w:rsid w:val="006A1168"/>
    <w:rsid w:val="006A3C17"/>
    <w:rsid w:val="006B21D6"/>
    <w:rsid w:val="006B4750"/>
    <w:rsid w:val="006C2AE0"/>
    <w:rsid w:val="006C2B22"/>
    <w:rsid w:val="006C2ECD"/>
    <w:rsid w:val="006C4A1B"/>
    <w:rsid w:val="006D106C"/>
    <w:rsid w:val="006D1C6D"/>
    <w:rsid w:val="006D5BCC"/>
    <w:rsid w:val="006D6009"/>
    <w:rsid w:val="006D668A"/>
    <w:rsid w:val="006E38DE"/>
    <w:rsid w:val="006E4FE8"/>
    <w:rsid w:val="006E52F0"/>
    <w:rsid w:val="006E7B95"/>
    <w:rsid w:val="006F091D"/>
    <w:rsid w:val="006F2180"/>
    <w:rsid w:val="006F7AEA"/>
    <w:rsid w:val="00701DDB"/>
    <w:rsid w:val="00706466"/>
    <w:rsid w:val="00707E18"/>
    <w:rsid w:val="00707E86"/>
    <w:rsid w:val="00710ABB"/>
    <w:rsid w:val="00716304"/>
    <w:rsid w:val="00727ADE"/>
    <w:rsid w:val="00734496"/>
    <w:rsid w:val="00734BAC"/>
    <w:rsid w:val="00735DE8"/>
    <w:rsid w:val="00747D50"/>
    <w:rsid w:val="00752CA3"/>
    <w:rsid w:val="007574CF"/>
    <w:rsid w:val="007667AF"/>
    <w:rsid w:val="007678B0"/>
    <w:rsid w:val="00780020"/>
    <w:rsid w:val="00780245"/>
    <w:rsid w:val="00781321"/>
    <w:rsid w:val="00781AC6"/>
    <w:rsid w:val="00782CF4"/>
    <w:rsid w:val="007839AF"/>
    <w:rsid w:val="00784CED"/>
    <w:rsid w:val="00785DAE"/>
    <w:rsid w:val="00793D2D"/>
    <w:rsid w:val="0079440E"/>
    <w:rsid w:val="00794494"/>
    <w:rsid w:val="00797762"/>
    <w:rsid w:val="007A1166"/>
    <w:rsid w:val="007A5A2C"/>
    <w:rsid w:val="007B1022"/>
    <w:rsid w:val="007B3863"/>
    <w:rsid w:val="007B3B10"/>
    <w:rsid w:val="007B48C6"/>
    <w:rsid w:val="007B4B95"/>
    <w:rsid w:val="007B63D3"/>
    <w:rsid w:val="007B7F7E"/>
    <w:rsid w:val="007C0463"/>
    <w:rsid w:val="007C0935"/>
    <w:rsid w:val="007C2956"/>
    <w:rsid w:val="007C6BE5"/>
    <w:rsid w:val="007D23D2"/>
    <w:rsid w:val="007D2B22"/>
    <w:rsid w:val="007D3B66"/>
    <w:rsid w:val="007E263B"/>
    <w:rsid w:val="007E2C1F"/>
    <w:rsid w:val="007E6C03"/>
    <w:rsid w:val="007E6C65"/>
    <w:rsid w:val="007F14DA"/>
    <w:rsid w:val="007F3FAA"/>
    <w:rsid w:val="007F4F5F"/>
    <w:rsid w:val="00800E39"/>
    <w:rsid w:val="00801DF3"/>
    <w:rsid w:val="008034E5"/>
    <w:rsid w:val="00803C5D"/>
    <w:rsid w:val="008055D4"/>
    <w:rsid w:val="00805DE6"/>
    <w:rsid w:val="008079AD"/>
    <w:rsid w:val="00810FE9"/>
    <w:rsid w:val="00812530"/>
    <w:rsid w:val="0081264E"/>
    <w:rsid w:val="00812BDE"/>
    <w:rsid w:val="00812D6C"/>
    <w:rsid w:val="00820293"/>
    <w:rsid w:val="008231E6"/>
    <w:rsid w:val="008256CA"/>
    <w:rsid w:val="00825C4E"/>
    <w:rsid w:val="00826B89"/>
    <w:rsid w:val="00831165"/>
    <w:rsid w:val="0083146E"/>
    <w:rsid w:val="008329BC"/>
    <w:rsid w:val="0083419A"/>
    <w:rsid w:val="00834D3A"/>
    <w:rsid w:val="00842F90"/>
    <w:rsid w:val="0084589B"/>
    <w:rsid w:val="008479D2"/>
    <w:rsid w:val="00847A34"/>
    <w:rsid w:val="0085073B"/>
    <w:rsid w:val="008512E1"/>
    <w:rsid w:val="00851F9A"/>
    <w:rsid w:val="00856920"/>
    <w:rsid w:val="00864AF9"/>
    <w:rsid w:val="00866C34"/>
    <w:rsid w:val="00866E3E"/>
    <w:rsid w:val="00874B84"/>
    <w:rsid w:val="008967E4"/>
    <w:rsid w:val="008968C9"/>
    <w:rsid w:val="00896954"/>
    <w:rsid w:val="00896DD5"/>
    <w:rsid w:val="008A0034"/>
    <w:rsid w:val="008A3C88"/>
    <w:rsid w:val="008A56EA"/>
    <w:rsid w:val="008B5E21"/>
    <w:rsid w:val="008C1349"/>
    <w:rsid w:val="008D5BB6"/>
    <w:rsid w:val="008E05CC"/>
    <w:rsid w:val="008E0FB7"/>
    <w:rsid w:val="008E699D"/>
    <w:rsid w:val="008F2AFC"/>
    <w:rsid w:val="008F2FBC"/>
    <w:rsid w:val="008F4347"/>
    <w:rsid w:val="008F4D90"/>
    <w:rsid w:val="008F646F"/>
    <w:rsid w:val="0090161D"/>
    <w:rsid w:val="00907A70"/>
    <w:rsid w:val="00907C08"/>
    <w:rsid w:val="00910AB1"/>
    <w:rsid w:val="00912EBE"/>
    <w:rsid w:val="0091384B"/>
    <w:rsid w:val="00916B7A"/>
    <w:rsid w:val="00920DFA"/>
    <w:rsid w:val="009213AC"/>
    <w:rsid w:val="0092307B"/>
    <w:rsid w:val="009233A9"/>
    <w:rsid w:val="00931B41"/>
    <w:rsid w:val="0093220F"/>
    <w:rsid w:val="00935886"/>
    <w:rsid w:val="0093626A"/>
    <w:rsid w:val="00936953"/>
    <w:rsid w:val="00937108"/>
    <w:rsid w:val="00940994"/>
    <w:rsid w:val="009409FF"/>
    <w:rsid w:val="00940FBD"/>
    <w:rsid w:val="009415EF"/>
    <w:rsid w:val="00941F4D"/>
    <w:rsid w:val="00944A15"/>
    <w:rsid w:val="00944FA3"/>
    <w:rsid w:val="00945737"/>
    <w:rsid w:val="00946A13"/>
    <w:rsid w:val="00955E09"/>
    <w:rsid w:val="00962177"/>
    <w:rsid w:val="00962843"/>
    <w:rsid w:val="00966634"/>
    <w:rsid w:val="00967E21"/>
    <w:rsid w:val="00970181"/>
    <w:rsid w:val="009707DE"/>
    <w:rsid w:val="009726FF"/>
    <w:rsid w:val="00973912"/>
    <w:rsid w:val="00974098"/>
    <w:rsid w:val="009839B5"/>
    <w:rsid w:val="0098462D"/>
    <w:rsid w:val="00986196"/>
    <w:rsid w:val="00987D51"/>
    <w:rsid w:val="00994445"/>
    <w:rsid w:val="00996E70"/>
    <w:rsid w:val="009A1FF5"/>
    <w:rsid w:val="009A3782"/>
    <w:rsid w:val="009A46E0"/>
    <w:rsid w:val="009A50E6"/>
    <w:rsid w:val="009A570E"/>
    <w:rsid w:val="009A704A"/>
    <w:rsid w:val="009B6135"/>
    <w:rsid w:val="009C06C6"/>
    <w:rsid w:val="009C1A4A"/>
    <w:rsid w:val="009C52A4"/>
    <w:rsid w:val="009C7078"/>
    <w:rsid w:val="009C70D2"/>
    <w:rsid w:val="009D15E5"/>
    <w:rsid w:val="009D32AC"/>
    <w:rsid w:val="009D508A"/>
    <w:rsid w:val="009D78FC"/>
    <w:rsid w:val="009E0F69"/>
    <w:rsid w:val="009E1D0C"/>
    <w:rsid w:val="009E45D0"/>
    <w:rsid w:val="009E603A"/>
    <w:rsid w:val="009F4A6F"/>
    <w:rsid w:val="009F5828"/>
    <w:rsid w:val="009F7831"/>
    <w:rsid w:val="00A009A9"/>
    <w:rsid w:val="00A0364F"/>
    <w:rsid w:val="00A03AB4"/>
    <w:rsid w:val="00A05FD8"/>
    <w:rsid w:val="00A07287"/>
    <w:rsid w:val="00A07723"/>
    <w:rsid w:val="00A07729"/>
    <w:rsid w:val="00A12AB4"/>
    <w:rsid w:val="00A15C7B"/>
    <w:rsid w:val="00A16903"/>
    <w:rsid w:val="00A216EE"/>
    <w:rsid w:val="00A2513D"/>
    <w:rsid w:val="00A31EA6"/>
    <w:rsid w:val="00A32CE2"/>
    <w:rsid w:val="00A37367"/>
    <w:rsid w:val="00A406B4"/>
    <w:rsid w:val="00A413CF"/>
    <w:rsid w:val="00A41E69"/>
    <w:rsid w:val="00A4322F"/>
    <w:rsid w:val="00A4645E"/>
    <w:rsid w:val="00A46611"/>
    <w:rsid w:val="00A54388"/>
    <w:rsid w:val="00A5535A"/>
    <w:rsid w:val="00A57DD9"/>
    <w:rsid w:val="00A613CC"/>
    <w:rsid w:val="00A6196E"/>
    <w:rsid w:val="00A62D74"/>
    <w:rsid w:val="00A630DD"/>
    <w:rsid w:val="00A71622"/>
    <w:rsid w:val="00A72B67"/>
    <w:rsid w:val="00A73620"/>
    <w:rsid w:val="00A752AB"/>
    <w:rsid w:val="00A76B0B"/>
    <w:rsid w:val="00A80BC0"/>
    <w:rsid w:val="00A80BC1"/>
    <w:rsid w:val="00A840F2"/>
    <w:rsid w:val="00A868CE"/>
    <w:rsid w:val="00A87719"/>
    <w:rsid w:val="00A91B8B"/>
    <w:rsid w:val="00A936EB"/>
    <w:rsid w:val="00A94670"/>
    <w:rsid w:val="00A95507"/>
    <w:rsid w:val="00AA59E0"/>
    <w:rsid w:val="00AA6417"/>
    <w:rsid w:val="00AB41C8"/>
    <w:rsid w:val="00AB4810"/>
    <w:rsid w:val="00AB5712"/>
    <w:rsid w:val="00AB64C0"/>
    <w:rsid w:val="00AB650C"/>
    <w:rsid w:val="00AB7153"/>
    <w:rsid w:val="00AB7432"/>
    <w:rsid w:val="00AC348B"/>
    <w:rsid w:val="00AC3842"/>
    <w:rsid w:val="00AC3E2E"/>
    <w:rsid w:val="00AC42D2"/>
    <w:rsid w:val="00AC5455"/>
    <w:rsid w:val="00AC638F"/>
    <w:rsid w:val="00AD1776"/>
    <w:rsid w:val="00AD2838"/>
    <w:rsid w:val="00AD5977"/>
    <w:rsid w:val="00AD6F54"/>
    <w:rsid w:val="00AD73DE"/>
    <w:rsid w:val="00AE5312"/>
    <w:rsid w:val="00AE5506"/>
    <w:rsid w:val="00AF0014"/>
    <w:rsid w:val="00AF70CD"/>
    <w:rsid w:val="00AF7489"/>
    <w:rsid w:val="00B00B9D"/>
    <w:rsid w:val="00B02B25"/>
    <w:rsid w:val="00B1065E"/>
    <w:rsid w:val="00B11EE1"/>
    <w:rsid w:val="00B12FA0"/>
    <w:rsid w:val="00B13DBC"/>
    <w:rsid w:val="00B27071"/>
    <w:rsid w:val="00B3121B"/>
    <w:rsid w:val="00B31BEE"/>
    <w:rsid w:val="00B335FD"/>
    <w:rsid w:val="00B35F43"/>
    <w:rsid w:val="00B36674"/>
    <w:rsid w:val="00B37894"/>
    <w:rsid w:val="00B37DC3"/>
    <w:rsid w:val="00B4107A"/>
    <w:rsid w:val="00B4194B"/>
    <w:rsid w:val="00B432C3"/>
    <w:rsid w:val="00B4486B"/>
    <w:rsid w:val="00B4603A"/>
    <w:rsid w:val="00B479BC"/>
    <w:rsid w:val="00B47D29"/>
    <w:rsid w:val="00B47FDC"/>
    <w:rsid w:val="00B5745A"/>
    <w:rsid w:val="00B61691"/>
    <w:rsid w:val="00B62BC0"/>
    <w:rsid w:val="00B63BC7"/>
    <w:rsid w:val="00B63E6A"/>
    <w:rsid w:val="00B65C24"/>
    <w:rsid w:val="00B6716B"/>
    <w:rsid w:val="00B6731A"/>
    <w:rsid w:val="00B71A1B"/>
    <w:rsid w:val="00B8130A"/>
    <w:rsid w:val="00B82BBC"/>
    <w:rsid w:val="00B840F9"/>
    <w:rsid w:val="00B904A6"/>
    <w:rsid w:val="00B917FC"/>
    <w:rsid w:val="00B943A6"/>
    <w:rsid w:val="00B95576"/>
    <w:rsid w:val="00B9584B"/>
    <w:rsid w:val="00BA0422"/>
    <w:rsid w:val="00BA201C"/>
    <w:rsid w:val="00BA4873"/>
    <w:rsid w:val="00BA7EC9"/>
    <w:rsid w:val="00BB135C"/>
    <w:rsid w:val="00BB179A"/>
    <w:rsid w:val="00BB60FE"/>
    <w:rsid w:val="00BC1337"/>
    <w:rsid w:val="00BC3527"/>
    <w:rsid w:val="00BC3A85"/>
    <w:rsid w:val="00BC539B"/>
    <w:rsid w:val="00BC64BC"/>
    <w:rsid w:val="00BD77CF"/>
    <w:rsid w:val="00BE1BC6"/>
    <w:rsid w:val="00BE29D9"/>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25EB"/>
    <w:rsid w:val="00C249A3"/>
    <w:rsid w:val="00C24A09"/>
    <w:rsid w:val="00C24A79"/>
    <w:rsid w:val="00C24DAA"/>
    <w:rsid w:val="00C26115"/>
    <w:rsid w:val="00C26801"/>
    <w:rsid w:val="00C33CB2"/>
    <w:rsid w:val="00C358BB"/>
    <w:rsid w:val="00C405F3"/>
    <w:rsid w:val="00C421F3"/>
    <w:rsid w:val="00C45777"/>
    <w:rsid w:val="00C4649F"/>
    <w:rsid w:val="00C47F3A"/>
    <w:rsid w:val="00C50248"/>
    <w:rsid w:val="00C527CD"/>
    <w:rsid w:val="00C52BED"/>
    <w:rsid w:val="00C54F7C"/>
    <w:rsid w:val="00C5782E"/>
    <w:rsid w:val="00C57BAE"/>
    <w:rsid w:val="00C639B7"/>
    <w:rsid w:val="00C64091"/>
    <w:rsid w:val="00C66B7D"/>
    <w:rsid w:val="00C66B84"/>
    <w:rsid w:val="00C66FA0"/>
    <w:rsid w:val="00C7564A"/>
    <w:rsid w:val="00C85ABC"/>
    <w:rsid w:val="00C91E56"/>
    <w:rsid w:val="00CA32D6"/>
    <w:rsid w:val="00CA3683"/>
    <w:rsid w:val="00CA6B19"/>
    <w:rsid w:val="00CB39DE"/>
    <w:rsid w:val="00CB4792"/>
    <w:rsid w:val="00CB6153"/>
    <w:rsid w:val="00CC4576"/>
    <w:rsid w:val="00CC6B63"/>
    <w:rsid w:val="00CD65A0"/>
    <w:rsid w:val="00CD709D"/>
    <w:rsid w:val="00CE1831"/>
    <w:rsid w:val="00CE1B14"/>
    <w:rsid w:val="00CE3AEA"/>
    <w:rsid w:val="00CE3BE5"/>
    <w:rsid w:val="00CF2EBE"/>
    <w:rsid w:val="00CF3A37"/>
    <w:rsid w:val="00CF47B6"/>
    <w:rsid w:val="00D007AC"/>
    <w:rsid w:val="00D01193"/>
    <w:rsid w:val="00D0226F"/>
    <w:rsid w:val="00D02F6D"/>
    <w:rsid w:val="00D12194"/>
    <w:rsid w:val="00D1386B"/>
    <w:rsid w:val="00D13B30"/>
    <w:rsid w:val="00D167AE"/>
    <w:rsid w:val="00D22584"/>
    <w:rsid w:val="00D23A39"/>
    <w:rsid w:val="00D260A3"/>
    <w:rsid w:val="00D30064"/>
    <w:rsid w:val="00D30B85"/>
    <w:rsid w:val="00D341CA"/>
    <w:rsid w:val="00D36A83"/>
    <w:rsid w:val="00D40517"/>
    <w:rsid w:val="00D4156E"/>
    <w:rsid w:val="00D427E4"/>
    <w:rsid w:val="00D442A0"/>
    <w:rsid w:val="00D45916"/>
    <w:rsid w:val="00D5066D"/>
    <w:rsid w:val="00D55FAC"/>
    <w:rsid w:val="00D57DFA"/>
    <w:rsid w:val="00D63608"/>
    <w:rsid w:val="00D650B6"/>
    <w:rsid w:val="00D660EC"/>
    <w:rsid w:val="00D704B5"/>
    <w:rsid w:val="00D70B37"/>
    <w:rsid w:val="00D7464B"/>
    <w:rsid w:val="00D774E8"/>
    <w:rsid w:val="00D801E6"/>
    <w:rsid w:val="00D8085E"/>
    <w:rsid w:val="00D80870"/>
    <w:rsid w:val="00D8170F"/>
    <w:rsid w:val="00D91629"/>
    <w:rsid w:val="00D9197E"/>
    <w:rsid w:val="00D9287F"/>
    <w:rsid w:val="00D95EF6"/>
    <w:rsid w:val="00D9779E"/>
    <w:rsid w:val="00D97835"/>
    <w:rsid w:val="00DA0D9B"/>
    <w:rsid w:val="00DA273A"/>
    <w:rsid w:val="00DA3126"/>
    <w:rsid w:val="00DA3E64"/>
    <w:rsid w:val="00DA4E49"/>
    <w:rsid w:val="00DB2406"/>
    <w:rsid w:val="00DB5829"/>
    <w:rsid w:val="00DC0CF2"/>
    <w:rsid w:val="00DC504A"/>
    <w:rsid w:val="00DC7156"/>
    <w:rsid w:val="00DD1ABC"/>
    <w:rsid w:val="00DD6CBF"/>
    <w:rsid w:val="00DD75DB"/>
    <w:rsid w:val="00DE05B8"/>
    <w:rsid w:val="00DE3A92"/>
    <w:rsid w:val="00DE4971"/>
    <w:rsid w:val="00DE5DC5"/>
    <w:rsid w:val="00DF0045"/>
    <w:rsid w:val="00DF1EDB"/>
    <w:rsid w:val="00DF5F06"/>
    <w:rsid w:val="00E00384"/>
    <w:rsid w:val="00E01C8C"/>
    <w:rsid w:val="00E01EDB"/>
    <w:rsid w:val="00E05301"/>
    <w:rsid w:val="00E05958"/>
    <w:rsid w:val="00E05989"/>
    <w:rsid w:val="00E0763F"/>
    <w:rsid w:val="00E20730"/>
    <w:rsid w:val="00E215CB"/>
    <w:rsid w:val="00E21774"/>
    <w:rsid w:val="00E21867"/>
    <w:rsid w:val="00E22D9D"/>
    <w:rsid w:val="00E231ED"/>
    <w:rsid w:val="00E23480"/>
    <w:rsid w:val="00E244F1"/>
    <w:rsid w:val="00E24C48"/>
    <w:rsid w:val="00E25B39"/>
    <w:rsid w:val="00E25E5C"/>
    <w:rsid w:val="00E34FE5"/>
    <w:rsid w:val="00E41631"/>
    <w:rsid w:val="00E45AAF"/>
    <w:rsid w:val="00E45D3C"/>
    <w:rsid w:val="00E54AB5"/>
    <w:rsid w:val="00E55CCD"/>
    <w:rsid w:val="00E630D0"/>
    <w:rsid w:val="00E63149"/>
    <w:rsid w:val="00E64F4C"/>
    <w:rsid w:val="00E66060"/>
    <w:rsid w:val="00E674AB"/>
    <w:rsid w:val="00E74BE7"/>
    <w:rsid w:val="00E753EA"/>
    <w:rsid w:val="00E8002A"/>
    <w:rsid w:val="00E80ED7"/>
    <w:rsid w:val="00E8529A"/>
    <w:rsid w:val="00E871BA"/>
    <w:rsid w:val="00E9157C"/>
    <w:rsid w:val="00E9485D"/>
    <w:rsid w:val="00E97E6C"/>
    <w:rsid w:val="00EA1624"/>
    <w:rsid w:val="00EA1E0E"/>
    <w:rsid w:val="00EA668B"/>
    <w:rsid w:val="00EB0333"/>
    <w:rsid w:val="00EB0ECA"/>
    <w:rsid w:val="00EB20CF"/>
    <w:rsid w:val="00EB22C8"/>
    <w:rsid w:val="00EC1267"/>
    <w:rsid w:val="00EC4AE1"/>
    <w:rsid w:val="00EC6E1A"/>
    <w:rsid w:val="00EC70B5"/>
    <w:rsid w:val="00ED0427"/>
    <w:rsid w:val="00ED0BEA"/>
    <w:rsid w:val="00ED2E37"/>
    <w:rsid w:val="00ED397C"/>
    <w:rsid w:val="00ED471B"/>
    <w:rsid w:val="00ED6540"/>
    <w:rsid w:val="00EE0C55"/>
    <w:rsid w:val="00EE1139"/>
    <w:rsid w:val="00EE1CE3"/>
    <w:rsid w:val="00EE32E9"/>
    <w:rsid w:val="00EE3CBD"/>
    <w:rsid w:val="00EE5C4E"/>
    <w:rsid w:val="00EF3B2C"/>
    <w:rsid w:val="00EF4104"/>
    <w:rsid w:val="00EF7044"/>
    <w:rsid w:val="00EF7303"/>
    <w:rsid w:val="00EF74BB"/>
    <w:rsid w:val="00EF7EA0"/>
    <w:rsid w:val="00F01192"/>
    <w:rsid w:val="00F0178D"/>
    <w:rsid w:val="00F019D9"/>
    <w:rsid w:val="00F03332"/>
    <w:rsid w:val="00F034C4"/>
    <w:rsid w:val="00F075E1"/>
    <w:rsid w:val="00F077AB"/>
    <w:rsid w:val="00F130F0"/>
    <w:rsid w:val="00F20045"/>
    <w:rsid w:val="00F22EF5"/>
    <w:rsid w:val="00F23B21"/>
    <w:rsid w:val="00F24B76"/>
    <w:rsid w:val="00F2555A"/>
    <w:rsid w:val="00F25F20"/>
    <w:rsid w:val="00F26D0B"/>
    <w:rsid w:val="00F323DC"/>
    <w:rsid w:val="00F35829"/>
    <w:rsid w:val="00F4025C"/>
    <w:rsid w:val="00F4212F"/>
    <w:rsid w:val="00F436BC"/>
    <w:rsid w:val="00F54C4D"/>
    <w:rsid w:val="00F564F4"/>
    <w:rsid w:val="00F5771C"/>
    <w:rsid w:val="00F65499"/>
    <w:rsid w:val="00F67D6C"/>
    <w:rsid w:val="00F71555"/>
    <w:rsid w:val="00F76553"/>
    <w:rsid w:val="00F779B1"/>
    <w:rsid w:val="00F821DB"/>
    <w:rsid w:val="00F8522E"/>
    <w:rsid w:val="00F90848"/>
    <w:rsid w:val="00F94870"/>
    <w:rsid w:val="00F94A5F"/>
    <w:rsid w:val="00F969A0"/>
    <w:rsid w:val="00F9750C"/>
    <w:rsid w:val="00FA7122"/>
    <w:rsid w:val="00FA74FB"/>
    <w:rsid w:val="00FB2ACE"/>
    <w:rsid w:val="00FB2C38"/>
    <w:rsid w:val="00FB38EF"/>
    <w:rsid w:val="00FB47A0"/>
    <w:rsid w:val="00FB5018"/>
    <w:rsid w:val="00FB6678"/>
    <w:rsid w:val="00FC292F"/>
    <w:rsid w:val="00FC3A54"/>
    <w:rsid w:val="00FD09CD"/>
    <w:rsid w:val="00FD1F30"/>
    <w:rsid w:val="00FD5D2D"/>
    <w:rsid w:val="00FD6260"/>
    <w:rsid w:val="00FE2779"/>
    <w:rsid w:val="00FE297C"/>
    <w:rsid w:val="00FE503B"/>
    <w:rsid w:val="00FE779D"/>
    <w:rsid w:val="00FF0618"/>
    <w:rsid w:val="00FF49F8"/>
    <w:rsid w:val="00FF559E"/>
    <w:rsid w:val="00FF6F24"/>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28F"/>
    <w:pPr>
      <w:overflowPunct w:val="0"/>
      <w:autoSpaceDE w:val="0"/>
      <w:autoSpaceDN w:val="0"/>
      <w:adjustRightInd w:val="0"/>
      <w:spacing w:after="120" w:line="240" w:lineRule="auto"/>
      <w:jc w:val="both"/>
    </w:pPr>
    <w:rPr>
      <w:rFonts w:ascii="Times New Roman" w:eastAsia="宋体" w:hAnsi="Times New Roman" w:cs="Times New Roman"/>
      <w:sz w:val="20"/>
      <w:szCs w:val="20"/>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eastAsiaTheme="minorEastAsia"/>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character" w:styleId="af5">
    <w:name w:val="Intense Emphasis"/>
    <w:basedOn w:val="a0"/>
    <w:uiPriority w:val="21"/>
    <w:qFormat/>
    <w:rsid w:val="0046038C"/>
    <w:rPr>
      <w:i/>
      <w:iCs/>
      <w:color w:val="4472C4" w:themeColor="accent1"/>
    </w:rPr>
  </w:style>
  <w:style w:type="paragraph" w:customStyle="1" w:styleId="Agreement">
    <w:name w:val="Agreement"/>
    <w:basedOn w:val="a"/>
    <w:next w:val="a"/>
    <w:uiPriority w:val="99"/>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af6">
    <w:name w:val="Revision"/>
    <w:hidden/>
    <w:uiPriority w:val="99"/>
    <w:semiHidden/>
    <w:rsid w:val="00931B41"/>
    <w:pPr>
      <w:spacing w:after="0" w:line="240" w:lineRule="auto"/>
    </w:pPr>
    <w:rPr>
      <w:rFonts w:ascii="Arial" w:eastAsia="宋体" w:hAnsi="Arial" w:cs="Times New Roman"/>
      <w:sz w:val="20"/>
      <w:szCs w:val="20"/>
      <w:lang w:eastAsia="zh-CN"/>
    </w:rPr>
  </w:style>
  <w:style w:type="paragraph" w:customStyle="1" w:styleId="B2">
    <w:name w:val="B2"/>
    <w:basedOn w:val="21"/>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
    <w:qFormat/>
    <w:rsid w:val="004F428F"/>
    <w:rPr>
      <w:rFonts w:eastAsia="MS Mincho"/>
      <w:kern w:val="2"/>
      <w:sz w:val="21"/>
      <w:lang w:eastAsia="zh-CN"/>
    </w:rPr>
  </w:style>
  <w:style w:type="paragraph" w:customStyle="1" w:styleId="B3">
    <w:name w:val="B3"/>
    <w:basedOn w:val="31"/>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sid w:val="004F428F"/>
    <w:rPr>
      <w:rFonts w:eastAsia="Times New Roman"/>
      <w:snapToGrid w:val="0"/>
      <w:color w:val="000000"/>
      <w:kern w:val="2"/>
      <w:sz w:val="21"/>
      <w:lang w:eastAsia="ja-JP"/>
    </w:rPr>
  </w:style>
  <w:style w:type="paragraph" w:styleId="21">
    <w:name w:val="List 2"/>
    <w:basedOn w:val="a"/>
    <w:uiPriority w:val="99"/>
    <w:semiHidden/>
    <w:unhideWhenUsed/>
    <w:rsid w:val="004F428F"/>
    <w:pPr>
      <w:ind w:leftChars="200" w:left="100" w:hangingChars="200" w:hanging="200"/>
      <w:contextualSpacing/>
    </w:pPr>
  </w:style>
  <w:style w:type="paragraph" w:styleId="31">
    <w:name w:val="List 3"/>
    <w:basedOn w:val="a"/>
    <w:uiPriority w:val="99"/>
    <w:semiHidden/>
    <w:unhideWhenUsed/>
    <w:rsid w:val="004F428F"/>
    <w:pPr>
      <w:ind w:leftChars="400" w:left="100" w:hangingChars="200" w:hanging="200"/>
      <w:contextualSpacing/>
    </w:pPr>
  </w:style>
  <w:style w:type="character" w:customStyle="1" w:styleId="B3Char2">
    <w:name w:val="B3 Char2"/>
    <w:qFormat/>
    <w:rsid w:val="00735DE8"/>
    <w:rPr>
      <w:rFonts w:eastAsia="Times New Roman"/>
      <w:lang w:val="en-GB" w:eastAsia="ja-JP"/>
    </w:rPr>
  </w:style>
  <w:style w:type="paragraph" w:customStyle="1" w:styleId="B1">
    <w:name w:val="B1"/>
    <w:basedOn w:val="af7"/>
    <w:link w:val="B1Char1"/>
    <w:qFormat/>
    <w:rsid w:val="00727ADE"/>
    <w:pPr>
      <w:spacing w:after="180"/>
      <w:ind w:left="568" w:firstLineChars="0" w:hanging="284"/>
      <w:contextualSpacing w:val="0"/>
      <w:jc w:val="left"/>
      <w:textAlignment w:val="baseline"/>
    </w:pPr>
    <w:rPr>
      <w:rFonts w:eastAsia="Times New Roman"/>
      <w:lang w:eastAsia="ja-JP"/>
    </w:rPr>
  </w:style>
  <w:style w:type="character" w:customStyle="1" w:styleId="B1Char1">
    <w:name w:val="B1 Char1"/>
    <w:link w:val="B1"/>
    <w:qFormat/>
    <w:rsid w:val="00727ADE"/>
    <w:rPr>
      <w:rFonts w:ascii="Times New Roman" w:eastAsia="Times New Roman" w:hAnsi="Times New Roman" w:cs="Times New Roman"/>
      <w:sz w:val="20"/>
      <w:szCs w:val="20"/>
      <w:lang w:val="en-GB" w:eastAsia="ja-JP"/>
    </w:rPr>
  </w:style>
  <w:style w:type="paragraph" w:styleId="af7">
    <w:name w:val="List"/>
    <w:basedOn w:val="a"/>
    <w:uiPriority w:val="99"/>
    <w:semiHidden/>
    <w:unhideWhenUsed/>
    <w:rsid w:val="00727AD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59462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2124</TotalTime>
  <Pages>4</Pages>
  <Words>1852</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HiSilicon</cp:lastModifiedBy>
  <cp:revision>29</cp:revision>
  <dcterms:created xsi:type="dcterms:W3CDTF">2023-04-06T10:39:00Z</dcterms:created>
  <dcterms:modified xsi:type="dcterms:W3CDTF">2023-09-28T12:06:00Z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(3)8c+9Fkh18KjUHqefjz6SnVWFD4NFEBaYjSn/RyVW3dC0URG355rKdCngnjjAanlhn1AC7ICr
9z9bLiD1IgdSK7UGhQSwX4Zb4hu/kUKjea41IjbhiR0IrhNghmkeBXJYt2jqFxwj0qAilN4W
Fn1Xw2wclKbBN26RLQVTyA8y+9TwCcoCox0dZHlGzF0DNaKYvsPYNfnisF+T5a7KLeCp43DJ
mhI7cvade4+MlIWO8p</vt:lpwstr>
  </property>
  <property fmtid="{D5CDD505-2E9C-101B-9397-08002B2CF9AE}" pid="3" name="_2015_ms_pID_7253431">
    <vt:lpwstr>hK5hm+8lIty7NG9HaJNRWXcffB22x18f4F3tKDX62YfMamWZOnStHf
Nw8riZaTSWUkWC3ctP2G6ImvGyEaqJrr1EqpcO7Rfk5Cq5/HV2hBzV0r9XBFP8lfPZTjuxmn
6UGm/0bC3OHQfXgJWao2qC3u3ZBnBulldZJG4tZmlG1j3zxgf8q1xJt2i+5dDPI/sSvfBswn
C19rPn/5lbigZ+j5N8I4XNguvypIIwrPHYUh</vt:lpwstr>
  </property>
  <property fmtid="{D5CDD505-2E9C-101B-9397-08002B2CF9AE}" pid="4" name="_2015_ms_pID_7253432">
    <vt:lpwstr>0rIDi5ZCpFHbeSgStrJbZKQ=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1695002279</vt:lpwstr>
  </property>
</Properties>
</file>